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D6A30A6" w14:textId="7909216E" w:rsidR="00A12975" w:rsidRPr="00074A41" w:rsidRDefault="00A12975" w:rsidP="00A12975">
      <w:pPr>
        <w:outlineLvl w:val="0"/>
        <w:rPr>
          <w:rFonts w:ascii="Cambria" w:hAnsi="Cambria"/>
          <w:b/>
          <w:sz w:val="28"/>
          <w:szCs w:val="28"/>
        </w:rPr>
      </w:pPr>
      <w:r w:rsidRPr="00074A41">
        <w:rPr>
          <w:rFonts w:ascii="Cambria" w:hAnsi="Cambria"/>
          <w:b/>
          <w:sz w:val="28"/>
          <w:szCs w:val="28"/>
        </w:rPr>
        <w:t>Notes for</w:t>
      </w:r>
      <w:r w:rsidR="00E93A85">
        <w:rPr>
          <w:rFonts w:ascii="Cambria" w:hAnsi="Cambria"/>
          <w:b/>
          <w:sz w:val="28"/>
          <w:szCs w:val="28"/>
        </w:rPr>
        <w:t xml:space="preserve"> Mon</w:t>
      </w:r>
      <w:r w:rsidRPr="00074A41">
        <w:rPr>
          <w:rFonts w:ascii="Cambria" w:hAnsi="Cambria"/>
          <w:b/>
          <w:sz w:val="28"/>
          <w:szCs w:val="28"/>
        </w:rPr>
        <w:t xml:space="preserve">day, </w:t>
      </w:r>
      <w:r w:rsidR="00E93A85">
        <w:rPr>
          <w:rFonts w:ascii="Cambria" w:hAnsi="Cambria"/>
          <w:b/>
          <w:sz w:val="28"/>
          <w:szCs w:val="28"/>
        </w:rPr>
        <w:t>October 5</w:t>
      </w:r>
    </w:p>
    <w:p w14:paraId="64DDB5C9" w14:textId="77777777" w:rsidR="004B5730" w:rsidRPr="00074A41" w:rsidRDefault="004B5730" w:rsidP="004B5730">
      <w:pPr>
        <w:rPr>
          <w:rFonts w:ascii="Cambria" w:hAnsi="Cambria"/>
          <w:b/>
        </w:rPr>
      </w:pPr>
    </w:p>
    <w:p w14:paraId="0CB987F5" w14:textId="1C544C9E" w:rsidR="00E93A85" w:rsidRDefault="00E93A85" w:rsidP="00717F03">
      <w:pPr>
        <w:rPr>
          <w:rFonts w:ascii="Cambria" w:eastAsia="Times New Roman" w:hAnsi="Cambria" w:cs="Times New Roman"/>
          <w:i/>
          <w:iCs/>
        </w:rPr>
      </w:pPr>
      <w:r>
        <w:rPr>
          <w:rFonts w:ascii="Cambria" w:eastAsia="Times New Roman" w:hAnsi="Cambria" w:cs="Times New Roman"/>
          <w:i/>
          <w:iCs/>
        </w:rPr>
        <w:t>Writing Activity</w:t>
      </w:r>
    </w:p>
    <w:p w14:paraId="22C38D8A" w14:textId="7BB33DA0" w:rsidR="00E93A85" w:rsidRDefault="007213C1" w:rsidP="007213C1">
      <w:pPr>
        <w:rPr>
          <w:rFonts w:ascii="Cambria" w:eastAsia="Times New Roman" w:hAnsi="Cambria" w:cs="Times New Roman"/>
        </w:rPr>
      </w:pPr>
      <w:r>
        <w:rPr>
          <w:rFonts w:ascii="Cambria" w:eastAsia="Times New Roman" w:hAnsi="Cambria" w:cs="Times New Roman"/>
        </w:rPr>
        <w:t xml:space="preserve">Procedural rhetoric helps us think about how systems – specifically computer systems, more specifically videogames – are designed to make arguments or represent some aspect of the world. This allows us to consider system design as rhetoric, but it also helps us take up system modification. This involves taking an existing system and modifying it in some way. We can see examples in the world of games. For example, </w:t>
      </w:r>
      <w:hyperlink r:id="rId5" w:history="1">
        <w:r w:rsidR="00E93A85" w:rsidRPr="007213C1">
          <w:rPr>
            <w:rStyle w:val="Hyperlink"/>
            <w:rFonts w:ascii="Cambria" w:eastAsia="Times New Roman" w:hAnsi="Cambria" w:cs="Times New Roman"/>
          </w:rPr>
          <w:t xml:space="preserve">Adrian </w:t>
        </w:r>
        <w:proofErr w:type="spellStart"/>
        <w:r w:rsidR="00E93A85" w:rsidRPr="007213C1">
          <w:rPr>
            <w:rStyle w:val="Hyperlink"/>
            <w:rFonts w:ascii="Cambria" w:eastAsia="Times New Roman" w:hAnsi="Cambria" w:cs="Times New Roman"/>
          </w:rPr>
          <w:t>Jawort</w:t>
        </w:r>
        <w:proofErr w:type="spellEnd"/>
      </w:hyperlink>
      <w:r w:rsidR="00E93A85" w:rsidRPr="007213C1">
        <w:rPr>
          <w:rFonts w:ascii="Cambria" w:eastAsia="Times New Roman" w:hAnsi="Cambria" w:cs="Times New Roman"/>
        </w:rPr>
        <w:t xml:space="preserve"> </w:t>
      </w:r>
      <w:r>
        <w:rPr>
          <w:rFonts w:ascii="Cambria" w:eastAsia="Times New Roman" w:hAnsi="Cambria" w:cs="Times New Roman"/>
        </w:rPr>
        <w:t xml:space="preserve">writes about </w:t>
      </w:r>
      <w:r w:rsidR="00E93A85" w:rsidRPr="007213C1">
        <w:rPr>
          <w:rFonts w:ascii="Cambria" w:eastAsia="Times New Roman" w:hAnsi="Cambria" w:cs="Times New Roman"/>
        </w:rPr>
        <w:t>“An Indigenous take on The Oregon Trail</w:t>
      </w:r>
      <w:r>
        <w:rPr>
          <w:rFonts w:ascii="Cambria" w:eastAsia="Times New Roman" w:hAnsi="Cambria" w:cs="Times New Roman"/>
        </w:rPr>
        <w:t xml:space="preserve">.” This </w:t>
      </w:r>
      <w:hyperlink r:id="rId6" w:history="1">
        <w:r w:rsidRPr="007213C1">
          <w:rPr>
            <w:rStyle w:val="Hyperlink"/>
            <w:rFonts w:ascii="Cambria" w:eastAsia="Times New Roman" w:hAnsi="Cambria" w:cs="Times New Roman"/>
          </w:rPr>
          <w:t>Monopoly mod</w:t>
        </w:r>
      </w:hyperlink>
      <w:r>
        <w:rPr>
          <w:rFonts w:ascii="Cambria" w:eastAsia="Times New Roman" w:hAnsi="Cambria" w:cs="Times New Roman"/>
        </w:rPr>
        <w:t xml:space="preserve"> makes an argument about social inequality.</w:t>
      </w:r>
    </w:p>
    <w:p w14:paraId="68E9FBF8" w14:textId="77777777" w:rsidR="007213C1" w:rsidRDefault="007213C1" w:rsidP="007213C1">
      <w:pPr>
        <w:rPr>
          <w:rFonts w:ascii="Cambria" w:eastAsia="Times New Roman" w:hAnsi="Cambria" w:cs="Times New Roman"/>
        </w:rPr>
      </w:pPr>
    </w:p>
    <w:p w14:paraId="51AC691E" w14:textId="4DBD55BB" w:rsidR="007213C1" w:rsidRDefault="007213C1" w:rsidP="007213C1">
      <w:pPr>
        <w:rPr>
          <w:rFonts w:ascii="Cambria" w:eastAsia="Times New Roman" w:hAnsi="Cambria" w:cs="Times New Roman"/>
        </w:rPr>
      </w:pPr>
      <w:r>
        <w:rPr>
          <w:rFonts w:ascii="Cambria" w:eastAsia="Times New Roman" w:hAnsi="Cambria" w:cs="Times New Roman"/>
        </w:rPr>
        <w:t>For this activity, choose a system that you want to modify. It could be a system related to education, politics, religion</w:t>
      </w:r>
      <w:r w:rsidR="008541B3">
        <w:rPr>
          <w:rFonts w:ascii="Cambria" w:eastAsia="Times New Roman" w:hAnsi="Cambria" w:cs="Times New Roman"/>
        </w:rPr>
        <w:t>, economics, etc.</w:t>
      </w:r>
      <w:r>
        <w:rPr>
          <w:rFonts w:ascii="Cambria" w:eastAsia="Times New Roman" w:hAnsi="Cambria" w:cs="Times New Roman"/>
        </w:rPr>
        <w:t>; it could be a game or a sport. For example, you could modify Bonaventure’s gen ed curriculum or a specific class; how voting works or how our government is set up; how a religious service is conducted</w:t>
      </w:r>
      <w:r w:rsidR="008541B3">
        <w:rPr>
          <w:rFonts w:ascii="Cambria" w:eastAsia="Times New Roman" w:hAnsi="Cambria" w:cs="Times New Roman"/>
        </w:rPr>
        <w:t xml:space="preserve">; the rules of a </w:t>
      </w:r>
      <w:r>
        <w:rPr>
          <w:rFonts w:ascii="Cambria" w:eastAsia="Times New Roman" w:hAnsi="Cambria" w:cs="Times New Roman"/>
        </w:rPr>
        <w:t>game or sport.</w:t>
      </w:r>
      <w:r w:rsidR="008541B3">
        <w:rPr>
          <w:rFonts w:ascii="Cambria" w:eastAsia="Times New Roman" w:hAnsi="Cambria" w:cs="Times New Roman"/>
        </w:rPr>
        <w:t xml:space="preserve"> Once you have a system in mind, write out your thoughts on these prompts:</w:t>
      </w:r>
    </w:p>
    <w:p w14:paraId="47A2D0CC" w14:textId="724B99FD" w:rsidR="008541B3" w:rsidRDefault="008541B3" w:rsidP="008541B3">
      <w:pPr>
        <w:pStyle w:val="ListParagraph"/>
        <w:numPr>
          <w:ilvl w:val="0"/>
          <w:numId w:val="46"/>
        </w:numPr>
        <w:rPr>
          <w:rFonts w:ascii="Cambria" w:eastAsia="Times New Roman" w:hAnsi="Cambria" w:cs="Times New Roman"/>
        </w:rPr>
      </w:pPr>
      <w:r>
        <w:rPr>
          <w:rFonts w:ascii="Cambria" w:eastAsia="Times New Roman" w:hAnsi="Cambria" w:cs="Times New Roman"/>
        </w:rPr>
        <w:t>What is the system you are modifying? What modifications do you propose? What specific rules or aspects of the system would you change?</w:t>
      </w:r>
    </w:p>
    <w:p w14:paraId="4006A86C" w14:textId="03CB774A" w:rsidR="008541B3" w:rsidRPr="008541B3" w:rsidRDefault="008541B3" w:rsidP="008541B3">
      <w:pPr>
        <w:pStyle w:val="ListParagraph"/>
        <w:numPr>
          <w:ilvl w:val="0"/>
          <w:numId w:val="46"/>
        </w:numPr>
        <w:rPr>
          <w:rFonts w:ascii="Cambria" w:eastAsia="Times New Roman" w:hAnsi="Cambria" w:cs="Times New Roman"/>
        </w:rPr>
      </w:pPr>
      <w:r>
        <w:rPr>
          <w:rFonts w:ascii="Cambria" w:eastAsia="Times New Roman" w:hAnsi="Cambria" w:cs="Times New Roman"/>
        </w:rPr>
        <w:t>What do you hope to accomplish with these changes? How would these changes make something better, change our experience in some way, or make an argument?</w:t>
      </w:r>
    </w:p>
    <w:p w14:paraId="078F6287" w14:textId="77777777" w:rsidR="00E93A85" w:rsidRDefault="00E93A85" w:rsidP="00717F03">
      <w:pPr>
        <w:rPr>
          <w:rFonts w:ascii="Cambria" w:eastAsia="Times New Roman" w:hAnsi="Cambria" w:cs="Times New Roman"/>
          <w:i/>
          <w:iCs/>
        </w:rPr>
      </w:pPr>
    </w:p>
    <w:p w14:paraId="6CFBE863" w14:textId="77777777" w:rsidR="008541B3" w:rsidRDefault="008541B3" w:rsidP="008541B3">
      <w:pPr>
        <w:rPr>
          <w:rFonts w:ascii="Cambria" w:eastAsia="Times New Roman" w:hAnsi="Cambria" w:cs="Times New Roman"/>
          <w:i/>
          <w:iCs/>
        </w:rPr>
      </w:pPr>
      <w:r>
        <w:rPr>
          <w:rFonts w:ascii="Cambria" w:eastAsia="Times New Roman" w:hAnsi="Cambria" w:cs="Times New Roman"/>
          <w:i/>
          <w:iCs/>
        </w:rPr>
        <w:t>Rhetorical Questions</w:t>
      </w:r>
    </w:p>
    <w:p w14:paraId="170F206B" w14:textId="77777777" w:rsidR="008541B3" w:rsidRDefault="008541B3" w:rsidP="008541B3">
      <w:pPr>
        <w:rPr>
          <w:rFonts w:ascii="Cambria" w:eastAsia="Times New Roman" w:hAnsi="Cambria" w:cs="Times New Roman"/>
        </w:rPr>
      </w:pPr>
      <w:r>
        <w:rPr>
          <w:rFonts w:ascii="Cambria" w:eastAsia="Times New Roman" w:hAnsi="Cambria" w:cs="Times New Roman"/>
        </w:rPr>
        <w:t>Our progression from Aristotle to Burke to Bogost raises a few questions that have been important to rhetorical studies:</w:t>
      </w:r>
    </w:p>
    <w:p w14:paraId="3A5B657D" w14:textId="77777777" w:rsidR="008541B3" w:rsidRDefault="008541B3" w:rsidP="008541B3">
      <w:pPr>
        <w:pStyle w:val="ListParagraph"/>
        <w:numPr>
          <w:ilvl w:val="0"/>
          <w:numId w:val="47"/>
        </w:numPr>
        <w:rPr>
          <w:rFonts w:ascii="Cambria" w:eastAsia="Times New Roman" w:hAnsi="Cambria" w:cs="Times New Roman"/>
        </w:rPr>
      </w:pPr>
      <w:r>
        <w:rPr>
          <w:rFonts w:ascii="Cambria" w:eastAsia="Times New Roman" w:hAnsi="Cambria" w:cs="Times New Roman"/>
        </w:rPr>
        <w:t xml:space="preserve">Aristotle’s understanding of rhetoric focused on persuasion and argument. Does rhetoric necessarily involve argumentation? Or does rhetoric include things that go beyond argument? </w:t>
      </w:r>
    </w:p>
    <w:p w14:paraId="5F514439" w14:textId="3F040A1B" w:rsidR="008541B3" w:rsidRPr="00DD3D7C" w:rsidRDefault="008541B3" w:rsidP="008541B3">
      <w:pPr>
        <w:pStyle w:val="ListParagraph"/>
        <w:numPr>
          <w:ilvl w:val="0"/>
          <w:numId w:val="47"/>
        </w:numPr>
        <w:rPr>
          <w:rFonts w:ascii="Cambria" w:eastAsia="Times New Roman" w:hAnsi="Cambria" w:cs="Times New Roman"/>
        </w:rPr>
      </w:pPr>
      <w:r>
        <w:rPr>
          <w:rFonts w:ascii="Cambria" w:eastAsia="Times New Roman" w:hAnsi="Cambria" w:cs="Times New Roman"/>
        </w:rPr>
        <w:t>What all do we mean by persuasion? Burke suggests that identification underlies persuasion and that rhetoric works toward inducing cooperation. Bogost suggests that modern understandings of rhetoric put more of an emphasis on expression. What is the relationship between persuasion, identification, cooperation, and expression?</w:t>
      </w:r>
      <w:r>
        <w:rPr>
          <w:rFonts w:ascii="Cambria" w:eastAsia="Times New Roman" w:hAnsi="Cambria" w:cs="Times New Roman"/>
        </w:rPr>
        <w:t xml:space="preserve"> How would you differentiate between them?</w:t>
      </w:r>
    </w:p>
    <w:p w14:paraId="4BB33A6A" w14:textId="77777777" w:rsidR="008541B3" w:rsidRPr="009D0014" w:rsidRDefault="008541B3" w:rsidP="008541B3">
      <w:pPr>
        <w:pStyle w:val="ListParagraph"/>
        <w:numPr>
          <w:ilvl w:val="0"/>
          <w:numId w:val="47"/>
        </w:numPr>
        <w:rPr>
          <w:rFonts w:ascii="Cambria" w:eastAsia="Times New Roman" w:hAnsi="Cambria" w:cs="Times New Roman"/>
        </w:rPr>
      </w:pPr>
      <w:r>
        <w:rPr>
          <w:rFonts w:ascii="Cambria" w:eastAsia="Times New Roman" w:hAnsi="Cambria" w:cs="Times New Roman"/>
        </w:rPr>
        <w:t xml:space="preserve">Is rhetoric necessarily human? Burke had us thinking about </w:t>
      </w:r>
      <w:proofErr w:type="gramStart"/>
      <w:r>
        <w:rPr>
          <w:rFonts w:ascii="Cambria" w:eastAsia="Times New Roman" w:hAnsi="Cambria" w:cs="Times New Roman"/>
        </w:rPr>
        <w:t>trout, and</w:t>
      </w:r>
      <w:proofErr w:type="gramEnd"/>
      <w:r>
        <w:rPr>
          <w:rFonts w:ascii="Cambria" w:eastAsia="Times New Roman" w:hAnsi="Cambria" w:cs="Times New Roman"/>
        </w:rPr>
        <w:t xml:space="preserve"> Bogost has us thinking about computers. Is rhetoric limited to humans, or can we think about rhetoric beyond humans?</w:t>
      </w:r>
    </w:p>
    <w:p w14:paraId="656B521A" w14:textId="77777777" w:rsidR="008541B3" w:rsidRDefault="008541B3" w:rsidP="00717F03">
      <w:pPr>
        <w:rPr>
          <w:rFonts w:ascii="Cambria" w:eastAsia="Times New Roman" w:hAnsi="Cambria" w:cs="Times New Roman"/>
          <w:i/>
          <w:iCs/>
        </w:rPr>
      </w:pPr>
    </w:p>
    <w:p w14:paraId="563C878C" w14:textId="4901CEE7" w:rsidR="00717F03" w:rsidRDefault="00717F03" w:rsidP="00717F03">
      <w:pPr>
        <w:rPr>
          <w:rFonts w:ascii="Cambria" w:eastAsia="Times New Roman" w:hAnsi="Cambria" w:cs="Times New Roman"/>
          <w:i/>
          <w:iCs/>
        </w:rPr>
      </w:pPr>
      <w:r>
        <w:rPr>
          <w:rFonts w:ascii="Cambria" w:eastAsia="Times New Roman" w:hAnsi="Cambria" w:cs="Times New Roman"/>
          <w:i/>
          <w:iCs/>
        </w:rPr>
        <w:t>Class Readings</w:t>
      </w:r>
    </w:p>
    <w:p w14:paraId="304F1CA1" w14:textId="7409098A" w:rsidR="00717F03" w:rsidRDefault="00E93A85" w:rsidP="00717F03">
      <w:pPr>
        <w:pStyle w:val="ListParagraph"/>
        <w:numPr>
          <w:ilvl w:val="0"/>
          <w:numId w:val="45"/>
        </w:numPr>
        <w:rPr>
          <w:rFonts w:ascii="Cambria" w:eastAsia="Times New Roman" w:hAnsi="Cambria" w:cs="Times New Roman"/>
        </w:rPr>
      </w:pPr>
      <w:hyperlink r:id="rId7" w:history="1">
        <w:r w:rsidR="00717F03" w:rsidRPr="00E93A85">
          <w:rPr>
            <w:rStyle w:val="Hyperlink"/>
            <w:rFonts w:ascii="Cambria" w:eastAsia="Times New Roman" w:hAnsi="Cambria" w:cs="Times New Roman"/>
          </w:rPr>
          <w:t>Karen Hao</w:t>
        </w:r>
      </w:hyperlink>
    </w:p>
    <w:p w14:paraId="06E5E89F" w14:textId="2B37E882" w:rsidR="00717F03" w:rsidRDefault="00E93A85" w:rsidP="00717F03">
      <w:pPr>
        <w:pStyle w:val="ListParagraph"/>
        <w:numPr>
          <w:ilvl w:val="0"/>
          <w:numId w:val="45"/>
        </w:numPr>
        <w:rPr>
          <w:rFonts w:ascii="Cambria" w:eastAsia="Times New Roman" w:hAnsi="Cambria" w:cs="Times New Roman"/>
        </w:rPr>
      </w:pPr>
      <w:hyperlink r:id="rId8" w:history="1">
        <w:r w:rsidR="00837BE4" w:rsidRPr="00E93A85">
          <w:rPr>
            <w:rStyle w:val="Hyperlink"/>
            <w:rFonts w:ascii="Cambria" w:eastAsia="Times New Roman" w:hAnsi="Cambria" w:cs="Times New Roman"/>
          </w:rPr>
          <w:t>Kashmir Hill</w:t>
        </w:r>
      </w:hyperlink>
    </w:p>
    <w:p w14:paraId="039A4838" w14:textId="79107697" w:rsidR="0069342F" w:rsidRDefault="0069342F" w:rsidP="0069342F">
      <w:pPr>
        <w:rPr>
          <w:rFonts w:ascii="Cambria" w:eastAsia="Times New Roman" w:hAnsi="Cambria" w:cs="Times New Roman"/>
        </w:rPr>
      </w:pPr>
    </w:p>
    <w:p w14:paraId="62C48BCE" w14:textId="0D433039" w:rsidR="0069342F" w:rsidRPr="008541B3" w:rsidRDefault="0069342F" w:rsidP="008541B3">
      <w:pPr>
        <w:rPr>
          <w:rFonts w:ascii="Cambria" w:eastAsia="Times New Roman" w:hAnsi="Cambria" w:cs="Times New Roman"/>
        </w:rPr>
      </w:pPr>
      <w:r w:rsidRPr="008541B3">
        <w:rPr>
          <w:rFonts w:ascii="Cambria" w:eastAsia="Times New Roman" w:hAnsi="Cambria" w:cs="Times New Roman"/>
        </w:rPr>
        <w:t>How does procedural rhetoric work to discriminate against, marginalize, and target people, reinforcing social inequalities?</w:t>
      </w:r>
    </w:p>
    <w:p w14:paraId="55CC86A6" w14:textId="40F5458F" w:rsidR="0069342F" w:rsidRDefault="0069342F" w:rsidP="00E93A85">
      <w:pPr>
        <w:rPr>
          <w:rFonts w:ascii="Cambria" w:eastAsia="Times New Roman" w:hAnsi="Cambria" w:cs="Times New Roman"/>
        </w:rPr>
      </w:pPr>
    </w:p>
    <w:p w14:paraId="5CE88690" w14:textId="77777777" w:rsidR="008541B3" w:rsidRDefault="008541B3" w:rsidP="00E93A85">
      <w:pPr>
        <w:rPr>
          <w:rFonts w:ascii="Cambria" w:eastAsia="Times New Roman" w:hAnsi="Cambria" w:cs="Times New Roman"/>
          <w:i/>
          <w:iCs/>
        </w:rPr>
      </w:pPr>
    </w:p>
    <w:p w14:paraId="5D170583" w14:textId="77777777" w:rsidR="008541B3" w:rsidRDefault="008541B3" w:rsidP="00E93A85">
      <w:pPr>
        <w:rPr>
          <w:rFonts w:ascii="Cambria" w:eastAsia="Times New Roman" w:hAnsi="Cambria" w:cs="Times New Roman"/>
          <w:i/>
          <w:iCs/>
        </w:rPr>
      </w:pPr>
    </w:p>
    <w:p w14:paraId="408AB025" w14:textId="1A8AE10E" w:rsidR="00E93A85" w:rsidRDefault="00E93A85" w:rsidP="00E93A85">
      <w:pPr>
        <w:rPr>
          <w:rFonts w:ascii="Cambria" w:eastAsia="Times New Roman" w:hAnsi="Cambria" w:cs="Times New Roman"/>
          <w:i/>
          <w:iCs/>
        </w:rPr>
      </w:pPr>
      <w:r>
        <w:rPr>
          <w:rFonts w:ascii="Cambria" w:eastAsia="Times New Roman" w:hAnsi="Cambria" w:cs="Times New Roman"/>
          <w:i/>
          <w:iCs/>
        </w:rPr>
        <w:lastRenderedPageBreak/>
        <w:t>Conflicting Tendencies in Rhetoric</w:t>
      </w:r>
    </w:p>
    <w:p w14:paraId="23945728" w14:textId="77777777" w:rsidR="00E93A85" w:rsidRDefault="00E93A85" w:rsidP="00E93A85">
      <w:pPr>
        <w:rPr>
          <w:rFonts w:ascii="Cambria" w:eastAsia="Times New Roman" w:hAnsi="Cambria" w:cs="Times New Roman"/>
        </w:rPr>
      </w:pPr>
      <w:r>
        <w:rPr>
          <w:rFonts w:ascii="Cambria" w:eastAsia="Times New Roman" w:hAnsi="Cambria" w:cs="Times New Roman"/>
        </w:rPr>
        <w:t>One way of thinking about the history of rhetoric is seeing at as the unfolding and continual playing out of a central conflict or impasse: o</w:t>
      </w:r>
      <w:r w:rsidRPr="001D2450">
        <w:rPr>
          <w:rFonts w:ascii="Cambria" w:eastAsia="Times New Roman" w:hAnsi="Cambria" w:cs="Times New Roman"/>
        </w:rPr>
        <w:t>n the one hand, a movement toward systems and systematizing our understanding and knowledge;</w:t>
      </w:r>
      <w:r>
        <w:rPr>
          <w:rFonts w:ascii="Cambria" w:eastAsia="Times New Roman" w:hAnsi="Cambria" w:cs="Times New Roman"/>
        </w:rPr>
        <w:t xml:space="preserve"> o</w:t>
      </w:r>
      <w:r w:rsidRPr="001D2450">
        <w:rPr>
          <w:rFonts w:ascii="Cambria" w:eastAsia="Times New Roman" w:hAnsi="Cambria" w:cs="Times New Roman"/>
        </w:rPr>
        <w:t xml:space="preserve">n the other hand, </w:t>
      </w:r>
      <w:r>
        <w:rPr>
          <w:rFonts w:ascii="Cambria" w:eastAsia="Times New Roman" w:hAnsi="Cambria" w:cs="Times New Roman"/>
        </w:rPr>
        <w:t>a recognition of the limits and instability of systems.</w:t>
      </w:r>
    </w:p>
    <w:p w14:paraId="0CE05999" w14:textId="77777777" w:rsidR="00E93A85" w:rsidRDefault="00E93A85" w:rsidP="00E93A85">
      <w:pPr>
        <w:rPr>
          <w:rFonts w:ascii="Cambria" w:eastAsia="Times New Roman" w:hAnsi="Cambria" w:cs="Times New Roman"/>
        </w:rPr>
      </w:pPr>
    </w:p>
    <w:p w14:paraId="15DA01AD" w14:textId="77777777" w:rsidR="00E93A85" w:rsidRDefault="00E93A85" w:rsidP="00E93A85">
      <w:pPr>
        <w:rPr>
          <w:rFonts w:ascii="Cambria" w:eastAsia="Times New Roman" w:hAnsi="Cambria" w:cs="Times New Roman"/>
        </w:rPr>
      </w:pPr>
      <w:r>
        <w:rPr>
          <w:rFonts w:ascii="Cambria" w:eastAsia="Times New Roman" w:hAnsi="Cambria" w:cs="Times New Roman"/>
        </w:rPr>
        <w:t>Along these lines, rhetoric helps us understand how systems work. Rhetoric primarily focuses on systems of persuasion, identification, argument, language, etc., but our readings also help us see how rhetoric can be used to study other systems as well. Every academic discipline, for example, has its own systems of knowledge and methodologies, but underlying each discipline is a particular way of using language, a particular set of identifications, a particular set of practices. Similarly, designing a mechanical system like a car does not necessarily make you a rhetorician, but thinking about how cars shape our orientation toward the world, our attitudes and identifications and actions, does.</w:t>
      </w:r>
    </w:p>
    <w:p w14:paraId="677EFB13" w14:textId="77777777" w:rsidR="00E93A85" w:rsidRDefault="00E93A85" w:rsidP="00E93A85">
      <w:pPr>
        <w:rPr>
          <w:rFonts w:ascii="Cambria" w:eastAsia="Times New Roman" w:hAnsi="Cambria" w:cs="Times New Roman"/>
        </w:rPr>
      </w:pPr>
    </w:p>
    <w:p w14:paraId="0D72EEB5" w14:textId="77777777" w:rsidR="00E93A85" w:rsidRDefault="00E93A85" w:rsidP="00E93A85">
      <w:pPr>
        <w:rPr>
          <w:rFonts w:ascii="Cambria" w:eastAsia="Times New Roman" w:hAnsi="Cambria" w:cs="Times New Roman"/>
        </w:rPr>
      </w:pPr>
      <w:r>
        <w:rPr>
          <w:rFonts w:ascii="Cambria" w:eastAsia="Times New Roman" w:hAnsi="Cambria" w:cs="Times New Roman"/>
        </w:rPr>
        <w:t xml:space="preserve">At the same time, rhetoric helps us attend to the limits of systems and our attempts to make our understanding and experience cohere into something we can call knowledge. Persuasion depends on an audience, and we cannot know everything about how an audience will respond; our sense of identification with someone or something can shift or fall apart when we see things from a different perspective; language itself does not directly map onto reality so much as trace it or brush up against it. As </w:t>
      </w:r>
      <w:hyperlink r:id="rId9" w:history="1">
        <w:r w:rsidRPr="00CF3001">
          <w:rPr>
            <w:rStyle w:val="Hyperlink"/>
            <w:rFonts w:ascii="Cambria" w:eastAsia="Times New Roman" w:hAnsi="Cambria" w:cs="Times New Roman"/>
          </w:rPr>
          <w:t xml:space="preserve">Deleuze and </w:t>
        </w:r>
        <w:proofErr w:type="spellStart"/>
        <w:r w:rsidRPr="00CF3001">
          <w:rPr>
            <w:rStyle w:val="Hyperlink"/>
            <w:rFonts w:ascii="Cambria" w:eastAsia="Times New Roman" w:hAnsi="Cambria" w:cs="Times New Roman"/>
          </w:rPr>
          <w:t>Gu</w:t>
        </w:r>
        <w:r>
          <w:rPr>
            <w:rStyle w:val="Hyperlink"/>
            <w:rFonts w:ascii="Cambria" w:eastAsia="Times New Roman" w:hAnsi="Cambria" w:cs="Times New Roman"/>
          </w:rPr>
          <w:t>at</w:t>
        </w:r>
        <w:r w:rsidRPr="00CF3001">
          <w:rPr>
            <w:rStyle w:val="Hyperlink"/>
            <w:rFonts w:ascii="Cambria" w:eastAsia="Times New Roman" w:hAnsi="Cambria" w:cs="Times New Roman"/>
          </w:rPr>
          <w:t>tari</w:t>
        </w:r>
        <w:proofErr w:type="spellEnd"/>
      </w:hyperlink>
      <w:r>
        <w:rPr>
          <w:rFonts w:ascii="Cambria" w:eastAsia="Times New Roman" w:hAnsi="Cambria" w:cs="Times New Roman"/>
        </w:rPr>
        <w:t xml:space="preserve"> suggest, language is “an experimentation in contact with the real.”</w:t>
      </w:r>
    </w:p>
    <w:p w14:paraId="0D3C5153" w14:textId="77777777" w:rsidR="00E93A85" w:rsidRDefault="00E93A85" w:rsidP="00E93A85">
      <w:pPr>
        <w:rPr>
          <w:rFonts w:ascii="Cambria" w:eastAsia="Times New Roman" w:hAnsi="Cambria" w:cs="Times New Roman"/>
        </w:rPr>
      </w:pPr>
    </w:p>
    <w:p w14:paraId="1962E476" w14:textId="6D1D1A83" w:rsidR="008541B3" w:rsidRDefault="008541B3" w:rsidP="00E93A85">
      <w:pPr>
        <w:rPr>
          <w:rFonts w:ascii="Cambria" w:eastAsia="Times New Roman" w:hAnsi="Cambria" w:cs="Times New Roman"/>
        </w:rPr>
      </w:pPr>
      <w:r>
        <w:rPr>
          <w:rFonts w:ascii="Cambria" w:eastAsia="Times New Roman" w:hAnsi="Cambria" w:cs="Times New Roman"/>
        </w:rPr>
        <w:t xml:space="preserve">We can go back to </w:t>
      </w:r>
      <w:proofErr w:type="spellStart"/>
      <w:r>
        <w:rPr>
          <w:rFonts w:ascii="Cambria" w:eastAsia="Times New Roman" w:hAnsi="Cambria" w:cs="Times New Roman"/>
        </w:rPr>
        <w:t>boyd’s</w:t>
      </w:r>
      <w:proofErr w:type="spellEnd"/>
      <w:r>
        <w:rPr>
          <w:rFonts w:ascii="Cambria" w:eastAsia="Times New Roman" w:hAnsi="Cambria" w:cs="Times New Roman"/>
        </w:rPr>
        <w:t xml:space="preserve"> attention to epistemology</w:t>
      </w:r>
      <w:r w:rsidR="00492384">
        <w:rPr>
          <w:rFonts w:ascii="Cambria" w:eastAsia="Times New Roman" w:hAnsi="Cambria" w:cs="Times New Roman"/>
        </w:rPr>
        <w:t xml:space="preserve"> here</w:t>
      </w:r>
      <w:r>
        <w:rPr>
          <w:rFonts w:ascii="Cambria" w:eastAsia="Times New Roman" w:hAnsi="Cambria" w:cs="Times New Roman"/>
        </w:rPr>
        <w:t>: epistemologies are systems of knowledge that help determine how knowledge is produced, that help us understand how we know what we know. Epistemologies are systems of authority. What are the sources of authority? Dialectical reasoning, the scientific method, the Bible (or other religious texts), the media, processes of critical thinking and media literacy, etc.</w:t>
      </w:r>
      <w:r w:rsidR="00492384">
        <w:rPr>
          <w:rFonts w:ascii="Cambria" w:eastAsia="Times New Roman" w:hAnsi="Cambria" w:cs="Times New Roman"/>
        </w:rPr>
        <w:t xml:space="preserve"> But we have also discussed how epistemologies are limited. Burke calls for a “sociology of knowledge,” where we recognize that epistemologies are situated in specific social and cultural contexts. </w:t>
      </w:r>
      <w:proofErr w:type="spellStart"/>
      <w:r w:rsidR="00492384">
        <w:rPr>
          <w:rFonts w:ascii="Cambria" w:eastAsia="Times New Roman" w:hAnsi="Cambria" w:cs="Times New Roman"/>
        </w:rPr>
        <w:t>boyd</w:t>
      </w:r>
      <w:proofErr w:type="spellEnd"/>
      <w:r w:rsidR="00492384">
        <w:rPr>
          <w:rFonts w:ascii="Cambria" w:eastAsia="Times New Roman" w:hAnsi="Cambria" w:cs="Times New Roman"/>
        </w:rPr>
        <w:t xml:space="preserve"> similarly encourages us to attend to the limits of our own ways of knowing.</w:t>
      </w:r>
    </w:p>
    <w:p w14:paraId="08A231DD" w14:textId="77777777" w:rsidR="008541B3" w:rsidRDefault="008541B3" w:rsidP="00E93A85">
      <w:pPr>
        <w:rPr>
          <w:rFonts w:ascii="Cambria" w:eastAsia="Times New Roman" w:hAnsi="Cambria" w:cs="Times New Roman"/>
        </w:rPr>
      </w:pPr>
    </w:p>
    <w:p w14:paraId="5E08A023" w14:textId="7A20078C" w:rsidR="00E93A85" w:rsidRPr="001D2450" w:rsidRDefault="00E93A85" w:rsidP="00E93A85">
      <w:pPr>
        <w:rPr>
          <w:rFonts w:ascii="Cambria" w:eastAsia="Times New Roman" w:hAnsi="Cambria" w:cs="Times New Roman"/>
        </w:rPr>
      </w:pPr>
      <w:r>
        <w:rPr>
          <w:rFonts w:ascii="Cambria" w:eastAsia="Times New Roman" w:hAnsi="Cambria" w:cs="Times New Roman"/>
        </w:rPr>
        <w:t xml:space="preserve">From this, we might define rhetoric something along these lines: rhetoric helps us study how systems work and </w:t>
      </w:r>
      <w:r w:rsidR="00492384">
        <w:rPr>
          <w:rFonts w:ascii="Cambria" w:eastAsia="Times New Roman" w:hAnsi="Cambria" w:cs="Times New Roman"/>
        </w:rPr>
        <w:t xml:space="preserve">their limitations, </w:t>
      </w:r>
      <w:r>
        <w:rPr>
          <w:rFonts w:ascii="Cambria" w:eastAsia="Times New Roman" w:hAnsi="Cambria" w:cs="Times New Roman"/>
        </w:rPr>
        <w:t>how they fall apart.</w:t>
      </w:r>
    </w:p>
    <w:p w14:paraId="0FF18BBE" w14:textId="77777777" w:rsidR="00E93A85" w:rsidRPr="00E93A85" w:rsidRDefault="00E93A85" w:rsidP="00E93A85">
      <w:pPr>
        <w:rPr>
          <w:rFonts w:ascii="Cambria" w:eastAsia="Times New Roman" w:hAnsi="Cambria" w:cs="Times New Roman"/>
        </w:rPr>
      </w:pPr>
    </w:p>
    <w:sectPr w:rsidR="00E93A85" w:rsidRPr="00E93A85" w:rsidSect="008E02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7618E9"/>
    <w:multiLevelType w:val="hybridMultilevel"/>
    <w:tmpl w:val="054CAB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32377FC"/>
    <w:multiLevelType w:val="hybridMultilevel"/>
    <w:tmpl w:val="83DC01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40317DA"/>
    <w:multiLevelType w:val="hybridMultilevel"/>
    <w:tmpl w:val="78908D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4874F23"/>
    <w:multiLevelType w:val="hybridMultilevel"/>
    <w:tmpl w:val="85D475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58E4DB4"/>
    <w:multiLevelType w:val="hybridMultilevel"/>
    <w:tmpl w:val="8DB6F8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9D01B34"/>
    <w:multiLevelType w:val="hybridMultilevel"/>
    <w:tmpl w:val="B5421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06244EF"/>
    <w:multiLevelType w:val="hybridMultilevel"/>
    <w:tmpl w:val="B3123A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3B06D4E"/>
    <w:multiLevelType w:val="hybridMultilevel"/>
    <w:tmpl w:val="338A9B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3B53B88"/>
    <w:multiLevelType w:val="hybridMultilevel"/>
    <w:tmpl w:val="4314C7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5104C6F"/>
    <w:multiLevelType w:val="hybridMultilevel"/>
    <w:tmpl w:val="19C862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5DB37BE"/>
    <w:multiLevelType w:val="hybridMultilevel"/>
    <w:tmpl w:val="409AA6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66975BB"/>
    <w:multiLevelType w:val="hybridMultilevel"/>
    <w:tmpl w:val="95A087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6DF21B4"/>
    <w:multiLevelType w:val="hybridMultilevel"/>
    <w:tmpl w:val="6EDA27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18023212"/>
    <w:multiLevelType w:val="hybridMultilevel"/>
    <w:tmpl w:val="177A29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1B1A65BA"/>
    <w:multiLevelType w:val="hybridMultilevel"/>
    <w:tmpl w:val="B9BCD1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76757FB"/>
    <w:multiLevelType w:val="hybridMultilevel"/>
    <w:tmpl w:val="229E82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C9A3CB5"/>
    <w:multiLevelType w:val="hybridMultilevel"/>
    <w:tmpl w:val="5860E8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DC9344E"/>
    <w:multiLevelType w:val="hybridMultilevel"/>
    <w:tmpl w:val="B0E866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EA362BB"/>
    <w:multiLevelType w:val="hybridMultilevel"/>
    <w:tmpl w:val="DFC8BD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2EB344CC"/>
    <w:multiLevelType w:val="hybridMultilevel"/>
    <w:tmpl w:val="228CBBC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372474B"/>
    <w:multiLevelType w:val="hybridMultilevel"/>
    <w:tmpl w:val="9C8E5F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5663E92"/>
    <w:multiLevelType w:val="hybridMultilevel"/>
    <w:tmpl w:val="2F5089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CB2415D"/>
    <w:multiLevelType w:val="hybridMultilevel"/>
    <w:tmpl w:val="887A57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2B84A0F"/>
    <w:multiLevelType w:val="hybridMultilevel"/>
    <w:tmpl w:val="BAF857C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45BC7F0E"/>
    <w:multiLevelType w:val="hybridMultilevel"/>
    <w:tmpl w:val="459A90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85C24E4"/>
    <w:multiLevelType w:val="hybridMultilevel"/>
    <w:tmpl w:val="D7D0D1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E5A1598"/>
    <w:multiLevelType w:val="hybridMultilevel"/>
    <w:tmpl w:val="30DAA0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4EDD3D31"/>
    <w:multiLevelType w:val="hybridMultilevel"/>
    <w:tmpl w:val="831C52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4F3D2113"/>
    <w:multiLevelType w:val="hybridMultilevel"/>
    <w:tmpl w:val="2F5681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4F472FAB"/>
    <w:multiLevelType w:val="hybridMultilevel"/>
    <w:tmpl w:val="D55497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4FB47692"/>
    <w:multiLevelType w:val="hybridMultilevel"/>
    <w:tmpl w:val="2E76E6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4FD01DA8"/>
    <w:multiLevelType w:val="hybridMultilevel"/>
    <w:tmpl w:val="F27C3F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555E3510"/>
    <w:multiLevelType w:val="hybridMultilevel"/>
    <w:tmpl w:val="E72042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55887FDE"/>
    <w:multiLevelType w:val="hybridMultilevel"/>
    <w:tmpl w:val="795C64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5E8D1AA6"/>
    <w:multiLevelType w:val="hybridMultilevel"/>
    <w:tmpl w:val="4A806F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5EF4020F"/>
    <w:multiLevelType w:val="hybridMultilevel"/>
    <w:tmpl w:val="44C6F3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64BC4633"/>
    <w:multiLevelType w:val="hybridMultilevel"/>
    <w:tmpl w:val="CA1AEC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66092E78"/>
    <w:multiLevelType w:val="hybridMultilevel"/>
    <w:tmpl w:val="1194CD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663A09E5"/>
    <w:multiLevelType w:val="hybridMultilevel"/>
    <w:tmpl w:val="6E5E7F7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67A02494"/>
    <w:multiLevelType w:val="multilevel"/>
    <w:tmpl w:val="186C3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81F359B"/>
    <w:multiLevelType w:val="hybridMultilevel"/>
    <w:tmpl w:val="763A15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696066BF"/>
    <w:multiLevelType w:val="hybridMultilevel"/>
    <w:tmpl w:val="07F244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6DB45327"/>
    <w:multiLevelType w:val="hybridMultilevel"/>
    <w:tmpl w:val="1AD00E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70314808"/>
    <w:multiLevelType w:val="hybridMultilevel"/>
    <w:tmpl w:val="5D7020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77A1287A"/>
    <w:multiLevelType w:val="hybridMultilevel"/>
    <w:tmpl w:val="A6FA34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7E030BDD"/>
    <w:multiLevelType w:val="hybridMultilevel"/>
    <w:tmpl w:val="BDE810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7E50110E"/>
    <w:multiLevelType w:val="multilevel"/>
    <w:tmpl w:val="F8266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7203462">
    <w:abstractNumId w:val="13"/>
  </w:num>
  <w:num w:numId="2" w16cid:durableId="413093645">
    <w:abstractNumId w:val="35"/>
  </w:num>
  <w:num w:numId="3" w16cid:durableId="434132428">
    <w:abstractNumId w:val="30"/>
  </w:num>
  <w:num w:numId="4" w16cid:durableId="1700932029">
    <w:abstractNumId w:val="36"/>
  </w:num>
  <w:num w:numId="5" w16cid:durableId="841313744">
    <w:abstractNumId w:val="45"/>
  </w:num>
  <w:num w:numId="6" w16cid:durableId="555432138">
    <w:abstractNumId w:val="2"/>
  </w:num>
  <w:num w:numId="7" w16cid:durableId="774518819">
    <w:abstractNumId w:val="12"/>
  </w:num>
  <w:num w:numId="8" w16cid:durableId="1314218266">
    <w:abstractNumId w:val="7"/>
  </w:num>
  <w:num w:numId="9" w16cid:durableId="1237395985">
    <w:abstractNumId w:val="9"/>
  </w:num>
  <w:num w:numId="10" w16cid:durableId="986858039">
    <w:abstractNumId w:val="19"/>
  </w:num>
  <w:num w:numId="11" w16cid:durableId="1702318721">
    <w:abstractNumId w:val="39"/>
  </w:num>
  <w:num w:numId="12" w16cid:durableId="1622687062">
    <w:abstractNumId w:val="22"/>
  </w:num>
  <w:num w:numId="13" w16cid:durableId="485316786">
    <w:abstractNumId w:val="26"/>
  </w:num>
  <w:num w:numId="14" w16cid:durableId="351151277">
    <w:abstractNumId w:val="34"/>
  </w:num>
  <w:num w:numId="15" w16cid:durableId="184439394">
    <w:abstractNumId w:val="23"/>
  </w:num>
  <w:num w:numId="16" w16cid:durableId="1515849301">
    <w:abstractNumId w:val="28"/>
  </w:num>
  <w:num w:numId="17" w16cid:durableId="992637821">
    <w:abstractNumId w:val="32"/>
  </w:num>
  <w:num w:numId="18" w16cid:durableId="868026983">
    <w:abstractNumId w:val="6"/>
  </w:num>
  <w:num w:numId="19" w16cid:durableId="966161629">
    <w:abstractNumId w:val="25"/>
  </w:num>
  <w:num w:numId="20" w16cid:durableId="117188874">
    <w:abstractNumId w:val="3"/>
  </w:num>
  <w:num w:numId="21" w16cid:durableId="2059235026">
    <w:abstractNumId w:val="24"/>
  </w:num>
  <w:num w:numId="22" w16cid:durableId="1644968733">
    <w:abstractNumId w:val="43"/>
  </w:num>
  <w:num w:numId="23" w16cid:durableId="1912042132">
    <w:abstractNumId w:val="33"/>
  </w:num>
  <w:num w:numId="24" w16cid:durableId="851797764">
    <w:abstractNumId w:val="0"/>
  </w:num>
  <w:num w:numId="25" w16cid:durableId="1004867571">
    <w:abstractNumId w:val="18"/>
  </w:num>
  <w:num w:numId="26" w16cid:durableId="30302433">
    <w:abstractNumId w:val="8"/>
  </w:num>
  <w:num w:numId="27" w16cid:durableId="910962367">
    <w:abstractNumId w:val="17"/>
  </w:num>
  <w:num w:numId="28" w16cid:durableId="443498098">
    <w:abstractNumId w:val="44"/>
  </w:num>
  <w:num w:numId="29" w16cid:durableId="1759672069">
    <w:abstractNumId w:val="41"/>
  </w:num>
  <w:num w:numId="30" w16cid:durableId="468086657">
    <w:abstractNumId w:val="10"/>
  </w:num>
  <w:num w:numId="31" w16cid:durableId="493566046">
    <w:abstractNumId w:val="14"/>
  </w:num>
  <w:num w:numId="32" w16cid:durableId="360014494">
    <w:abstractNumId w:val="20"/>
  </w:num>
  <w:num w:numId="33" w16cid:durableId="1097865422">
    <w:abstractNumId w:val="4"/>
  </w:num>
  <w:num w:numId="34" w16cid:durableId="30570566">
    <w:abstractNumId w:val="1"/>
  </w:num>
  <w:num w:numId="35" w16cid:durableId="1231424444">
    <w:abstractNumId w:val="11"/>
  </w:num>
  <w:num w:numId="36" w16cid:durableId="1148668426">
    <w:abstractNumId w:val="42"/>
  </w:num>
  <w:num w:numId="37" w16cid:durableId="974994038">
    <w:abstractNumId w:val="31"/>
  </w:num>
  <w:num w:numId="38" w16cid:durableId="1873956763">
    <w:abstractNumId w:val="15"/>
  </w:num>
  <w:num w:numId="39" w16cid:durableId="1087575228">
    <w:abstractNumId w:val="27"/>
  </w:num>
  <w:num w:numId="40" w16cid:durableId="1777024337">
    <w:abstractNumId w:val="5"/>
  </w:num>
  <w:num w:numId="41" w16cid:durableId="1047073831">
    <w:abstractNumId w:val="46"/>
  </w:num>
  <w:num w:numId="42" w16cid:durableId="1033119115">
    <w:abstractNumId w:val="29"/>
  </w:num>
  <w:num w:numId="43" w16cid:durableId="1975476405">
    <w:abstractNumId w:val="38"/>
  </w:num>
  <w:num w:numId="44" w16cid:durableId="199099259">
    <w:abstractNumId w:val="40"/>
  </w:num>
  <w:num w:numId="45" w16cid:durableId="462506875">
    <w:abstractNumId w:val="37"/>
  </w:num>
  <w:num w:numId="46" w16cid:durableId="970019015">
    <w:abstractNumId w:val="16"/>
  </w:num>
  <w:num w:numId="47" w16cid:durableId="1499926279">
    <w:abstractNumId w:val="2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36E"/>
    <w:rsid w:val="00013D2A"/>
    <w:rsid w:val="0003567C"/>
    <w:rsid w:val="000642A7"/>
    <w:rsid w:val="0006522B"/>
    <w:rsid w:val="00074A41"/>
    <w:rsid w:val="000C177B"/>
    <w:rsid w:val="000E23F5"/>
    <w:rsid w:val="000E5F06"/>
    <w:rsid w:val="00107F23"/>
    <w:rsid w:val="00110114"/>
    <w:rsid w:val="001270A9"/>
    <w:rsid w:val="00132310"/>
    <w:rsid w:val="00132B1C"/>
    <w:rsid w:val="00170A4F"/>
    <w:rsid w:val="00175143"/>
    <w:rsid w:val="00177D01"/>
    <w:rsid w:val="001A26B0"/>
    <w:rsid w:val="001B613F"/>
    <w:rsid w:val="0021382A"/>
    <w:rsid w:val="0022585F"/>
    <w:rsid w:val="00231635"/>
    <w:rsid w:val="00245C5C"/>
    <w:rsid w:val="00246C8C"/>
    <w:rsid w:val="00295C41"/>
    <w:rsid w:val="002C62B1"/>
    <w:rsid w:val="0030011F"/>
    <w:rsid w:val="003021B2"/>
    <w:rsid w:val="00317FDF"/>
    <w:rsid w:val="00346329"/>
    <w:rsid w:val="00353C4E"/>
    <w:rsid w:val="003568C6"/>
    <w:rsid w:val="00362D78"/>
    <w:rsid w:val="00364412"/>
    <w:rsid w:val="00381386"/>
    <w:rsid w:val="003A57D3"/>
    <w:rsid w:val="003D6E75"/>
    <w:rsid w:val="00426C9A"/>
    <w:rsid w:val="004701C0"/>
    <w:rsid w:val="00492384"/>
    <w:rsid w:val="004B5730"/>
    <w:rsid w:val="004C7FB9"/>
    <w:rsid w:val="004D4528"/>
    <w:rsid w:val="004E1D95"/>
    <w:rsid w:val="004E780A"/>
    <w:rsid w:val="004F549A"/>
    <w:rsid w:val="0050290C"/>
    <w:rsid w:val="0051674E"/>
    <w:rsid w:val="0053249D"/>
    <w:rsid w:val="00545C5A"/>
    <w:rsid w:val="00560CF8"/>
    <w:rsid w:val="00564456"/>
    <w:rsid w:val="00583AD7"/>
    <w:rsid w:val="005924C3"/>
    <w:rsid w:val="005A0258"/>
    <w:rsid w:val="005E1C0F"/>
    <w:rsid w:val="005F0F38"/>
    <w:rsid w:val="00685678"/>
    <w:rsid w:val="0069342F"/>
    <w:rsid w:val="00694BAF"/>
    <w:rsid w:val="006B6381"/>
    <w:rsid w:val="006C40CD"/>
    <w:rsid w:val="006D1811"/>
    <w:rsid w:val="006E467B"/>
    <w:rsid w:val="00716DAB"/>
    <w:rsid w:val="00717F03"/>
    <w:rsid w:val="007213C1"/>
    <w:rsid w:val="00763B4A"/>
    <w:rsid w:val="007B14B2"/>
    <w:rsid w:val="00816284"/>
    <w:rsid w:val="00837BE4"/>
    <w:rsid w:val="008515DD"/>
    <w:rsid w:val="008541B3"/>
    <w:rsid w:val="008A7B44"/>
    <w:rsid w:val="008A7E52"/>
    <w:rsid w:val="008E0239"/>
    <w:rsid w:val="008F63EE"/>
    <w:rsid w:val="009121A2"/>
    <w:rsid w:val="00921B5C"/>
    <w:rsid w:val="00927E19"/>
    <w:rsid w:val="009429CC"/>
    <w:rsid w:val="00945DFD"/>
    <w:rsid w:val="0094645F"/>
    <w:rsid w:val="00962A33"/>
    <w:rsid w:val="00983B10"/>
    <w:rsid w:val="00A04398"/>
    <w:rsid w:val="00A079AA"/>
    <w:rsid w:val="00A12975"/>
    <w:rsid w:val="00A533D4"/>
    <w:rsid w:val="00A5658B"/>
    <w:rsid w:val="00A6762A"/>
    <w:rsid w:val="00A74613"/>
    <w:rsid w:val="00AA6B99"/>
    <w:rsid w:val="00AD4DC5"/>
    <w:rsid w:val="00AE335C"/>
    <w:rsid w:val="00B33983"/>
    <w:rsid w:val="00B82D8A"/>
    <w:rsid w:val="00B83D9D"/>
    <w:rsid w:val="00BC333F"/>
    <w:rsid w:val="00BD3B91"/>
    <w:rsid w:val="00C04871"/>
    <w:rsid w:val="00C45F51"/>
    <w:rsid w:val="00C9418B"/>
    <w:rsid w:val="00CA13D7"/>
    <w:rsid w:val="00CA506E"/>
    <w:rsid w:val="00CD38F7"/>
    <w:rsid w:val="00D03288"/>
    <w:rsid w:val="00D33FCD"/>
    <w:rsid w:val="00D57819"/>
    <w:rsid w:val="00D63702"/>
    <w:rsid w:val="00D85BF8"/>
    <w:rsid w:val="00D909E1"/>
    <w:rsid w:val="00D97159"/>
    <w:rsid w:val="00DD2F68"/>
    <w:rsid w:val="00DD53B8"/>
    <w:rsid w:val="00E128C4"/>
    <w:rsid w:val="00E42BA4"/>
    <w:rsid w:val="00E43F0E"/>
    <w:rsid w:val="00E51507"/>
    <w:rsid w:val="00E55E37"/>
    <w:rsid w:val="00E71575"/>
    <w:rsid w:val="00E73C79"/>
    <w:rsid w:val="00E93A85"/>
    <w:rsid w:val="00E94076"/>
    <w:rsid w:val="00F16DAF"/>
    <w:rsid w:val="00F3236E"/>
    <w:rsid w:val="00F442D4"/>
    <w:rsid w:val="00F855CF"/>
    <w:rsid w:val="00F86B87"/>
    <w:rsid w:val="00F87E57"/>
    <w:rsid w:val="00F93A90"/>
    <w:rsid w:val="00F944E1"/>
    <w:rsid w:val="00FF55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C80DDC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323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236E"/>
    <w:pPr>
      <w:ind w:left="720"/>
      <w:contextualSpacing/>
    </w:pPr>
  </w:style>
  <w:style w:type="character" w:styleId="Hyperlink">
    <w:name w:val="Hyperlink"/>
    <w:basedOn w:val="DefaultParagraphFont"/>
    <w:uiPriority w:val="99"/>
    <w:unhideWhenUsed/>
    <w:rsid w:val="003021B2"/>
    <w:rPr>
      <w:color w:val="0563C1" w:themeColor="hyperlink"/>
      <w:u w:val="single"/>
    </w:rPr>
  </w:style>
  <w:style w:type="character" w:styleId="UnresolvedMention">
    <w:name w:val="Unresolved Mention"/>
    <w:basedOn w:val="DefaultParagraphFont"/>
    <w:uiPriority w:val="99"/>
    <w:rsid w:val="003021B2"/>
    <w:rPr>
      <w:color w:val="605E5C"/>
      <w:shd w:val="clear" w:color="auto" w:fill="E1DFDD"/>
    </w:rPr>
  </w:style>
  <w:style w:type="character" w:styleId="FollowedHyperlink">
    <w:name w:val="FollowedHyperlink"/>
    <w:basedOn w:val="DefaultParagraphFont"/>
    <w:uiPriority w:val="99"/>
    <w:semiHidden/>
    <w:unhideWhenUsed/>
    <w:rsid w:val="00177D01"/>
    <w:rPr>
      <w:color w:val="954F72" w:themeColor="followedHyperlink"/>
      <w:u w:val="single"/>
    </w:rPr>
  </w:style>
  <w:style w:type="paragraph" w:styleId="NormalWeb">
    <w:name w:val="Normal (Web)"/>
    <w:basedOn w:val="Normal"/>
    <w:uiPriority w:val="99"/>
    <w:unhideWhenUsed/>
    <w:rsid w:val="00AA6B99"/>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1835433">
      <w:bodyDiv w:val="1"/>
      <w:marLeft w:val="0"/>
      <w:marRight w:val="0"/>
      <w:marTop w:val="0"/>
      <w:marBottom w:val="0"/>
      <w:divBdr>
        <w:top w:val="none" w:sz="0" w:space="0" w:color="auto"/>
        <w:left w:val="none" w:sz="0" w:space="0" w:color="auto"/>
        <w:bottom w:val="none" w:sz="0" w:space="0" w:color="auto"/>
        <w:right w:val="none" w:sz="0" w:space="0" w:color="auto"/>
      </w:divBdr>
    </w:div>
    <w:div w:id="184176414">
      <w:bodyDiv w:val="1"/>
      <w:marLeft w:val="0"/>
      <w:marRight w:val="0"/>
      <w:marTop w:val="0"/>
      <w:marBottom w:val="0"/>
      <w:divBdr>
        <w:top w:val="none" w:sz="0" w:space="0" w:color="auto"/>
        <w:left w:val="none" w:sz="0" w:space="0" w:color="auto"/>
        <w:bottom w:val="none" w:sz="0" w:space="0" w:color="auto"/>
        <w:right w:val="none" w:sz="0" w:space="0" w:color="auto"/>
      </w:divBdr>
    </w:div>
    <w:div w:id="239877551">
      <w:bodyDiv w:val="1"/>
      <w:marLeft w:val="0"/>
      <w:marRight w:val="0"/>
      <w:marTop w:val="0"/>
      <w:marBottom w:val="0"/>
      <w:divBdr>
        <w:top w:val="none" w:sz="0" w:space="0" w:color="auto"/>
        <w:left w:val="none" w:sz="0" w:space="0" w:color="auto"/>
        <w:bottom w:val="none" w:sz="0" w:space="0" w:color="auto"/>
        <w:right w:val="none" w:sz="0" w:space="0" w:color="auto"/>
      </w:divBdr>
    </w:div>
    <w:div w:id="245188282">
      <w:bodyDiv w:val="1"/>
      <w:marLeft w:val="0"/>
      <w:marRight w:val="0"/>
      <w:marTop w:val="0"/>
      <w:marBottom w:val="0"/>
      <w:divBdr>
        <w:top w:val="none" w:sz="0" w:space="0" w:color="auto"/>
        <w:left w:val="none" w:sz="0" w:space="0" w:color="auto"/>
        <w:bottom w:val="none" w:sz="0" w:space="0" w:color="auto"/>
        <w:right w:val="none" w:sz="0" w:space="0" w:color="auto"/>
      </w:divBdr>
    </w:div>
    <w:div w:id="257717721">
      <w:bodyDiv w:val="1"/>
      <w:marLeft w:val="0"/>
      <w:marRight w:val="0"/>
      <w:marTop w:val="0"/>
      <w:marBottom w:val="0"/>
      <w:divBdr>
        <w:top w:val="none" w:sz="0" w:space="0" w:color="auto"/>
        <w:left w:val="none" w:sz="0" w:space="0" w:color="auto"/>
        <w:bottom w:val="none" w:sz="0" w:space="0" w:color="auto"/>
        <w:right w:val="none" w:sz="0" w:space="0" w:color="auto"/>
      </w:divBdr>
    </w:div>
    <w:div w:id="323515786">
      <w:bodyDiv w:val="1"/>
      <w:marLeft w:val="0"/>
      <w:marRight w:val="0"/>
      <w:marTop w:val="0"/>
      <w:marBottom w:val="0"/>
      <w:divBdr>
        <w:top w:val="none" w:sz="0" w:space="0" w:color="auto"/>
        <w:left w:val="none" w:sz="0" w:space="0" w:color="auto"/>
        <w:bottom w:val="none" w:sz="0" w:space="0" w:color="auto"/>
        <w:right w:val="none" w:sz="0" w:space="0" w:color="auto"/>
      </w:divBdr>
    </w:div>
    <w:div w:id="484009415">
      <w:bodyDiv w:val="1"/>
      <w:marLeft w:val="0"/>
      <w:marRight w:val="0"/>
      <w:marTop w:val="0"/>
      <w:marBottom w:val="0"/>
      <w:divBdr>
        <w:top w:val="none" w:sz="0" w:space="0" w:color="auto"/>
        <w:left w:val="none" w:sz="0" w:space="0" w:color="auto"/>
        <w:bottom w:val="none" w:sz="0" w:space="0" w:color="auto"/>
        <w:right w:val="none" w:sz="0" w:space="0" w:color="auto"/>
      </w:divBdr>
    </w:div>
    <w:div w:id="504175215">
      <w:bodyDiv w:val="1"/>
      <w:marLeft w:val="0"/>
      <w:marRight w:val="0"/>
      <w:marTop w:val="0"/>
      <w:marBottom w:val="0"/>
      <w:divBdr>
        <w:top w:val="none" w:sz="0" w:space="0" w:color="auto"/>
        <w:left w:val="none" w:sz="0" w:space="0" w:color="auto"/>
        <w:bottom w:val="none" w:sz="0" w:space="0" w:color="auto"/>
        <w:right w:val="none" w:sz="0" w:space="0" w:color="auto"/>
      </w:divBdr>
    </w:div>
    <w:div w:id="517045111">
      <w:bodyDiv w:val="1"/>
      <w:marLeft w:val="0"/>
      <w:marRight w:val="0"/>
      <w:marTop w:val="0"/>
      <w:marBottom w:val="0"/>
      <w:divBdr>
        <w:top w:val="none" w:sz="0" w:space="0" w:color="auto"/>
        <w:left w:val="none" w:sz="0" w:space="0" w:color="auto"/>
        <w:bottom w:val="none" w:sz="0" w:space="0" w:color="auto"/>
        <w:right w:val="none" w:sz="0" w:space="0" w:color="auto"/>
      </w:divBdr>
    </w:div>
    <w:div w:id="771441212">
      <w:bodyDiv w:val="1"/>
      <w:marLeft w:val="0"/>
      <w:marRight w:val="0"/>
      <w:marTop w:val="0"/>
      <w:marBottom w:val="0"/>
      <w:divBdr>
        <w:top w:val="none" w:sz="0" w:space="0" w:color="auto"/>
        <w:left w:val="none" w:sz="0" w:space="0" w:color="auto"/>
        <w:bottom w:val="none" w:sz="0" w:space="0" w:color="auto"/>
        <w:right w:val="none" w:sz="0" w:space="0" w:color="auto"/>
      </w:divBdr>
    </w:div>
    <w:div w:id="784543395">
      <w:bodyDiv w:val="1"/>
      <w:marLeft w:val="0"/>
      <w:marRight w:val="0"/>
      <w:marTop w:val="0"/>
      <w:marBottom w:val="0"/>
      <w:divBdr>
        <w:top w:val="none" w:sz="0" w:space="0" w:color="auto"/>
        <w:left w:val="none" w:sz="0" w:space="0" w:color="auto"/>
        <w:bottom w:val="none" w:sz="0" w:space="0" w:color="auto"/>
        <w:right w:val="none" w:sz="0" w:space="0" w:color="auto"/>
      </w:divBdr>
    </w:div>
    <w:div w:id="1053581587">
      <w:bodyDiv w:val="1"/>
      <w:marLeft w:val="0"/>
      <w:marRight w:val="0"/>
      <w:marTop w:val="0"/>
      <w:marBottom w:val="0"/>
      <w:divBdr>
        <w:top w:val="none" w:sz="0" w:space="0" w:color="auto"/>
        <w:left w:val="none" w:sz="0" w:space="0" w:color="auto"/>
        <w:bottom w:val="none" w:sz="0" w:space="0" w:color="auto"/>
        <w:right w:val="none" w:sz="0" w:space="0" w:color="auto"/>
      </w:divBdr>
    </w:div>
    <w:div w:id="1310861729">
      <w:bodyDiv w:val="1"/>
      <w:marLeft w:val="0"/>
      <w:marRight w:val="0"/>
      <w:marTop w:val="0"/>
      <w:marBottom w:val="0"/>
      <w:divBdr>
        <w:top w:val="none" w:sz="0" w:space="0" w:color="auto"/>
        <w:left w:val="none" w:sz="0" w:space="0" w:color="auto"/>
        <w:bottom w:val="none" w:sz="0" w:space="0" w:color="auto"/>
        <w:right w:val="none" w:sz="0" w:space="0" w:color="auto"/>
      </w:divBdr>
    </w:div>
    <w:div w:id="1313869842">
      <w:bodyDiv w:val="1"/>
      <w:marLeft w:val="0"/>
      <w:marRight w:val="0"/>
      <w:marTop w:val="0"/>
      <w:marBottom w:val="0"/>
      <w:divBdr>
        <w:top w:val="none" w:sz="0" w:space="0" w:color="auto"/>
        <w:left w:val="none" w:sz="0" w:space="0" w:color="auto"/>
        <w:bottom w:val="none" w:sz="0" w:space="0" w:color="auto"/>
        <w:right w:val="none" w:sz="0" w:space="0" w:color="auto"/>
      </w:divBdr>
    </w:div>
    <w:div w:id="1351101943">
      <w:bodyDiv w:val="1"/>
      <w:marLeft w:val="0"/>
      <w:marRight w:val="0"/>
      <w:marTop w:val="0"/>
      <w:marBottom w:val="0"/>
      <w:divBdr>
        <w:top w:val="none" w:sz="0" w:space="0" w:color="auto"/>
        <w:left w:val="none" w:sz="0" w:space="0" w:color="auto"/>
        <w:bottom w:val="none" w:sz="0" w:space="0" w:color="auto"/>
        <w:right w:val="none" w:sz="0" w:space="0" w:color="auto"/>
      </w:divBdr>
    </w:div>
    <w:div w:id="1382747049">
      <w:bodyDiv w:val="1"/>
      <w:marLeft w:val="0"/>
      <w:marRight w:val="0"/>
      <w:marTop w:val="0"/>
      <w:marBottom w:val="0"/>
      <w:divBdr>
        <w:top w:val="none" w:sz="0" w:space="0" w:color="auto"/>
        <w:left w:val="none" w:sz="0" w:space="0" w:color="auto"/>
        <w:bottom w:val="none" w:sz="0" w:space="0" w:color="auto"/>
        <w:right w:val="none" w:sz="0" w:space="0" w:color="auto"/>
      </w:divBdr>
    </w:div>
    <w:div w:id="1708220086">
      <w:bodyDiv w:val="1"/>
      <w:marLeft w:val="0"/>
      <w:marRight w:val="0"/>
      <w:marTop w:val="0"/>
      <w:marBottom w:val="0"/>
      <w:divBdr>
        <w:top w:val="none" w:sz="0" w:space="0" w:color="auto"/>
        <w:left w:val="none" w:sz="0" w:space="0" w:color="auto"/>
        <w:bottom w:val="none" w:sz="0" w:space="0" w:color="auto"/>
        <w:right w:val="none" w:sz="0" w:space="0" w:color="auto"/>
      </w:divBdr>
    </w:div>
    <w:div w:id="1791238182">
      <w:bodyDiv w:val="1"/>
      <w:marLeft w:val="0"/>
      <w:marRight w:val="0"/>
      <w:marTop w:val="0"/>
      <w:marBottom w:val="0"/>
      <w:divBdr>
        <w:top w:val="none" w:sz="0" w:space="0" w:color="auto"/>
        <w:left w:val="none" w:sz="0" w:space="0" w:color="auto"/>
        <w:bottom w:val="none" w:sz="0" w:space="0" w:color="auto"/>
        <w:right w:val="none" w:sz="0" w:space="0" w:color="auto"/>
      </w:divBdr>
    </w:div>
    <w:div w:id="1795517573">
      <w:bodyDiv w:val="1"/>
      <w:marLeft w:val="0"/>
      <w:marRight w:val="0"/>
      <w:marTop w:val="0"/>
      <w:marBottom w:val="0"/>
      <w:divBdr>
        <w:top w:val="none" w:sz="0" w:space="0" w:color="auto"/>
        <w:left w:val="none" w:sz="0" w:space="0" w:color="auto"/>
        <w:bottom w:val="none" w:sz="0" w:space="0" w:color="auto"/>
        <w:right w:val="none" w:sz="0" w:space="0" w:color="auto"/>
      </w:divBdr>
    </w:div>
    <w:div w:id="1906522658">
      <w:bodyDiv w:val="1"/>
      <w:marLeft w:val="0"/>
      <w:marRight w:val="0"/>
      <w:marTop w:val="0"/>
      <w:marBottom w:val="0"/>
      <w:divBdr>
        <w:top w:val="none" w:sz="0" w:space="0" w:color="auto"/>
        <w:left w:val="none" w:sz="0" w:space="0" w:color="auto"/>
        <w:bottom w:val="none" w:sz="0" w:space="0" w:color="auto"/>
        <w:right w:val="none" w:sz="0" w:space="0" w:color="auto"/>
      </w:divBdr>
    </w:div>
    <w:div w:id="1932397356">
      <w:bodyDiv w:val="1"/>
      <w:marLeft w:val="0"/>
      <w:marRight w:val="0"/>
      <w:marTop w:val="0"/>
      <w:marBottom w:val="0"/>
      <w:divBdr>
        <w:top w:val="none" w:sz="0" w:space="0" w:color="auto"/>
        <w:left w:val="none" w:sz="0" w:space="0" w:color="auto"/>
        <w:bottom w:val="none" w:sz="0" w:space="0" w:color="auto"/>
        <w:right w:val="none" w:sz="0" w:space="0" w:color="auto"/>
      </w:divBdr>
    </w:div>
    <w:div w:id="2093895995">
      <w:bodyDiv w:val="1"/>
      <w:marLeft w:val="0"/>
      <w:marRight w:val="0"/>
      <w:marTop w:val="0"/>
      <w:marBottom w:val="0"/>
      <w:divBdr>
        <w:top w:val="none" w:sz="0" w:space="0" w:color="auto"/>
        <w:left w:val="none" w:sz="0" w:space="0" w:color="auto"/>
        <w:bottom w:val="none" w:sz="0" w:space="0" w:color="auto"/>
        <w:right w:val="none" w:sz="0" w:space="0" w:color="auto"/>
      </w:divBdr>
    </w:div>
    <w:div w:id="214611634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wikipedia.org/wiki/Kashmir_Hill" TargetMode="External"/><Relationship Id="rId3" Type="http://schemas.openxmlformats.org/officeDocument/2006/relationships/settings" Target="settings.xml"/><Relationship Id="rId7" Type="http://schemas.openxmlformats.org/officeDocument/2006/relationships/hyperlink" Target="https://en.wikipedia.org/wiki/Karen_Ha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games.commons.gc.cuny.edu/2011/07/15/monopoly-mod/" TargetMode="External"/><Relationship Id="rId11" Type="http://schemas.openxmlformats.org/officeDocument/2006/relationships/theme" Target="theme/theme1.xml"/><Relationship Id="rId5" Type="http://schemas.openxmlformats.org/officeDocument/2006/relationships/hyperlink" Target="https://indiancountrytoday.com/lifestyle/real-native-history-in-a-video-game-an-indigenous-take-on-the-oregon-trail?redir=1"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en.wikipedia.org/wiki/A_Thousand_Platea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824</Words>
  <Characters>4429</Characters>
  <Application>Microsoft Office Word</Application>
  <DocSecurity>0</DocSecurity>
  <Lines>83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King</dc:creator>
  <cp:keywords/>
  <dc:description/>
  <cp:lastModifiedBy>King, Matt R.</cp:lastModifiedBy>
  <cp:revision>3</cp:revision>
  <cp:lastPrinted>2021-01-29T02:25:00Z</cp:lastPrinted>
  <dcterms:created xsi:type="dcterms:W3CDTF">2026-10-05T11:21:00Z</dcterms:created>
  <dcterms:modified xsi:type="dcterms:W3CDTF">2026-10-05T12:03:00Z</dcterms:modified>
</cp:coreProperties>
</file>