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B7DE6" w14:textId="45AA8BC7" w:rsidR="007B14B2" w:rsidRDefault="009E3F21">
      <w:pPr>
        <w:rPr>
          <w:rFonts w:ascii="Cambria" w:hAnsi="Cambria"/>
          <w:b/>
        </w:rPr>
      </w:pPr>
      <w:r w:rsidRPr="009E3F21">
        <w:rPr>
          <w:rFonts w:ascii="Cambria" w:hAnsi="Cambria"/>
          <w:b/>
        </w:rPr>
        <w:t xml:space="preserve">Notes for </w:t>
      </w:r>
      <w:r w:rsidR="00E1315D">
        <w:rPr>
          <w:rFonts w:ascii="Cambria" w:hAnsi="Cambria"/>
          <w:b/>
        </w:rPr>
        <w:t xml:space="preserve">Thursday, </w:t>
      </w:r>
      <w:r w:rsidR="005E1B2B">
        <w:rPr>
          <w:rFonts w:ascii="Cambria" w:hAnsi="Cambria"/>
          <w:b/>
        </w:rPr>
        <w:t>September 3</w:t>
      </w:r>
    </w:p>
    <w:p w14:paraId="67F9A3EA" w14:textId="7AD30E68" w:rsidR="009E3F21" w:rsidRDefault="009E3F21">
      <w:pPr>
        <w:rPr>
          <w:rFonts w:ascii="Cambria" w:hAnsi="Cambria"/>
          <w:b/>
        </w:rPr>
      </w:pPr>
    </w:p>
    <w:p w14:paraId="618DE64B" w14:textId="77777777" w:rsidR="000203EA" w:rsidRPr="000203EA" w:rsidRDefault="000203EA" w:rsidP="000203EA">
      <w:pPr>
        <w:rPr>
          <w:rFonts w:ascii="Cambria" w:hAnsi="Cambria"/>
          <w:b/>
          <w:bCs/>
          <w:i/>
          <w:iCs/>
        </w:rPr>
      </w:pPr>
      <w:r w:rsidRPr="000203EA">
        <w:rPr>
          <w:rFonts w:ascii="Cambria" w:hAnsi="Cambria"/>
          <w:b/>
          <w:bCs/>
          <w:i/>
          <w:iCs/>
        </w:rPr>
        <w:t>Reflection Activity</w:t>
      </w:r>
    </w:p>
    <w:p w14:paraId="1BC8A8E6" w14:textId="61236648" w:rsidR="000203EA" w:rsidRDefault="000203EA" w:rsidP="000203EA">
      <w:pPr>
        <w:rPr>
          <w:rFonts w:ascii="Cambria" w:hAnsi="Cambria" w:cs="Helvetica"/>
          <w:i/>
          <w:iCs/>
          <w:color w:val="000000"/>
        </w:rPr>
      </w:pPr>
      <w:r>
        <w:rPr>
          <w:rFonts w:ascii="Cambria" w:hAnsi="Cambria"/>
        </w:rPr>
        <w:t xml:space="preserve">In our reading from Rogers today, he articulates lessons that can </w:t>
      </w:r>
      <w:r w:rsidR="005E1B2B">
        <w:rPr>
          <w:rFonts w:ascii="Cambria" w:hAnsi="Cambria"/>
        </w:rPr>
        <w:t xml:space="preserve">potentially </w:t>
      </w:r>
      <w:r>
        <w:rPr>
          <w:rFonts w:ascii="Cambria" w:hAnsi="Cambria"/>
        </w:rPr>
        <w:t>benefit everyone, and I believe these lessons can apply to our writing work as well. I’ll ask you to read and reflect on these lessons from Rogers at various times this semester. Here’s the first lesson he offers from our reading</w:t>
      </w:r>
      <w:r w:rsidRPr="00C00B8E">
        <w:rPr>
          <w:rFonts w:ascii="Cambria" w:hAnsi="Cambria" w:cs="Helvetica"/>
          <w:i/>
          <w:iCs/>
          <w:color w:val="000000"/>
        </w:rPr>
        <w:t>.</w:t>
      </w:r>
    </w:p>
    <w:p w14:paraId="7C044C0E" w14:textId="77777777" w:rsidR="000203EA" w:rsidRDefault="000203EA" w:rsidP="000203EA">
      <w:pPr>
        <w:rPr>
          <w:rFonts w:ascii="Cambria" w:hAnsi="Cambria" w:cs="Helvetica"/>
          <w:i/>
          <w:iCs/>
          <w:color w:val="000000"/>
        </w:rPr>
      </w:pPr>
    </w:p>
    <w:p w14:paraId="4BE6A062" w14:textId="77777777" w:rsidR="000203EA" w:rsidRPr="000F4780" w:rsidRDefault="000203EA" w:rsidP="000203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mbria" w:hAnsi="Cambria" w:cs="Helvetica"/>
          <w:color w:val="000000"/>
        </w:rPr>
      </w:pPr>
      <w:r>
        <w:rPr>
          <w:rFonts w:ascii="Cambria" w:hAnsi="Cambria" w:cs="Helvetica"/>
          <w:color w:val="000000"/>
        </w:rPr>
        <w:tab/>
      </w:r>
      <w:r w:rsidRPr="000F4780">
        <w:rPr>
          <w:rFonts w:ascii="Cambria" w:hAnsi="Cambria" w:cs="Helvetica"/>
          <w:color w:val="000000"/>
        </w:rPr>
        <w:t xml:space="preserve">I might start off these several statements of significant learnings with a negative item. </w:t>
      </w:r>
      <w:r w:rsidRPr="00031C5C">
        <w:rPr>
          <w:rFonts w:ascii="Cambria" w:hAnsi="Cambria" w:cs="Helvetica"/>
          <w:i/>
          <w:iCs/>
          <w:color w:val="000000"/>
        </w:rPr>
        <w:t xml:space="preserve">In my relationships with </w:t>
      </w:r>
      <w:proofErr w:type="gramStart"/>
      <w:r w:rsidRPr="00031C5C">
        <w:rPr>
          <w:rFonts w:ascii="Cambria" w:hAnsi="Cambria" w:cs="Helvetica"/>
          <w:i/>
          <w:iCs/>
          <w:color w:val="000000"/>
        </w:rPr>
        <w:t>persons</w:t>
      </w:r>
      <w:proofErr w:type="gramEnd"/>
      <w:r w:rsidRPr="00031C5C">
        <w:rPr>
          <w:rFonts w:ascii="Cambria" w:hAnsi="Cambria" w:cs="Helvetica"/>
          <w:i/>
          <w:iCs/>
          <w:color w:val="000000"/>
        </w:rPr>
        <w:t xml:space="preserve"> I have found that it does not help, in the long run, to act as though I were something that I am not.</w:t>
      </w:r>
      <w:r w:rsidRPr="000F4780">
        <w:rPr>
          <w:rFonts w:ascii="Cambria" w:hAnsi="Cambria" w:cs="Helvetica"/>
          <w:color w:val="000000"/>
        </w:rPr>
        <w:t xml:space="preserve"> It does not help to act calm and pleasant when </w:t>
      </w:r>
      <w:proofErr w:type="gramStart"/>
      <w:r w:rsidRPr="000F4780">
        <w:rPr>
          <w:rFonts w:ascii="Cambria" w:hAnsi="Cambria" w:cs="Helvetica"/>
          <w:color w:val="000000"/>
        </w:rPr>
        <w:t>actually I</w:t>
      </w:r>
      <w:proofErr w:type="gramEnd"/>
      <w:r w:rsidRPr="000F4780">
        <w:rPr>
          <w:rFonts w:ascii="Cambria" w:hAnsi="Cambria" w:cs="Helvetica"/>
          <w:color w:val="000000"/>
        </w:rPr>
        <w:t xml:space="preserve"> am angry and critical. It does not help to act as though I know the answers when I do not. It does not help to act as though I were a loving person if actually, </w:t>
      </w:r>
      <w:proofErr w:type="gramStart"/>
      <w:r w:rsidRPr="000F4780">
        <w:rPr>
          <w:rFonts w:ascii="Cambria" w:hAnsi="Cambria" w:cs="Helvetica"/>
          <w:color w:val="000000"/>
        </w:rPr>
        <w:t>at the moment</w:t>
      </w:r>
      <w:proofErr w:type="gramEnd"/>
      <w:r w:rsidRPr="000F4780">
        <w:rPr>
          <w:rFonts w:ascii="Cambria" w:hAnsi="Cambria" w:cs="Helvetica"/>
          <w:color w:val="000000"/>
        </w:rPr>
        <w:t xml:space="preserve">, I am hostile. It does not help for me to act as though I were full of assurance, if </w:t>
      </w:r>
      <w:proofErr w:type="gramStart"/>
      <w:r w:rsidRPr="000F4780">
        <w:rPr>
          <w:rFonts w:ascii="Cambria" w:hAnsi="Cambria" w:cs="Helvetica"/>
          <w:color w:val="000000"/>
        </w:rPr>
        <w:t>actually I</w:t>
      </w:r>
      <w:proofErr w:type="gramEnd"/>
      <w:r w:rsidRPr="000F4780">
        <w:rPr>
          <w:rFonts w:ascii="Cambria" w:hAnsi="Cambria" w:cs="Helvetica"/>
          <w:color w:val="000000"/>
        </w:rPr>
        <w:t xml:space="preserve"> am frightened and unsure. Even on a very simple level I have found that this statement seems to hold. It does not help for me to act as though I were well when I feel ill.</w:t>
      </w:r>
    </w:p>
    <w:p w14:paraId="69A3ADA2" w14:textId="77777777" w:rsidR="000203EA" w:rsidRDefault="000203EA" w:rsidP="000203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mbria" w:hAnsi="Cambria" w:cs="Helvetica"/>
          <w:color w:val="000000"/>
        </w:rPr>
      </w:pPr>
      <w:r>
        <w:rPr>
          <w:rFonts w:ascii="Cambria" w:hAnsi="Cambria" w:cs="Helvetica"/>
          <w:color w:val="000000"/>
        </w:rPr>
        <w:tab/>
      </w:r>
      <w:r w:rsidRPr="000F4780">
        <w:rPr>
          <w:rFonts w:ascii="Cambria" w:hAnsi="Cambria" w:cs="Helvetica"/>
          <w:color w:val="000000"/>
        </w:rPr>
        <w:t>What I am saying here, put in another way, is that I have not found it to be helpful or effective in my relationships with other people to try to maintain a façade; to act in one way on the surface when I am experiencing something quite different underneath. It does not, I believe, make me helpful in my attempts to build up constructive relationships with other individuals. I would want to make it clear that while I feel I have learned this to be true, I have by no means adequately profited from it. In fact, it seems to me that most of the mistakes I make in personal relationships, most of the times in which I fail to be of help to other individuals, can be accounted for in terms of the fact that I have, for some defensive reason, behaved in one way at a surface level, while in reality my feelings run in a contrary direction.</w:t>
      </w:r>
    </w:p>
    <w:p w14:paraId="47491E7B" w14:textId="77777777" w:rsidR="000203EA" w:rsidRDefault="000203EA" w:rsidP="000203EA">
      <w:pPr>
        <w:rPr>
          <w:rFonts w:ascii="Cambria" w:hAnsi="Cambria"/>
        </w:rPr>
      </w:pPr>
    </w:p>
    <w:p w14:paraId="5B232D79" w14:textId="77777777" w:rsidR="000203EA" w:rsidRDefault="000203EA" w:rsidP="000203EA">
      <w:pPr>
        <w:rPr>
          <w:rFonts w:ascii="Cambria" w:hAnsi="Cambria"/>
        </w:rPr>
      </w:pPr>
      <w:r>
        <w:rPr>
          <w:rFonts w:ascii="Cambria" w:hAnsi="Cambria"/>
        </w:rPr>
        <w:t>To reflect on this, write out your thoughts on the following prompts:</w:t>
      </w:r>
    </w:p>
    <w:p w14:paraId="6F945E29" w14:textId="77777777" w:rsidR="000203EA" w:rsidRDefault="000203EA" w:rsidP="000203EA">
      <w:pPr>
        <w:pStyle w:val="ListParagraph"/>
        <w:numPr>
          <w:ilvl w:val="0"/>
          <w:numId w:val="13"/>
        </w:numPr>
        <w:rPr>
          <w:rFonts w:ascii="Cambria" w:hAnsi="Cambria"/>
        </w:rPr>
      </w:pPr>
      <w:r>
        <w:rPr>
          <w:rFonts w:ascii="Cambria" w:hAnsi="Cambria"/>
        </w:rPr>
        <w:t>Think of a time when you acted “one way on the surface” when you were “experiencing something quite different underneath.” This could be in a class, with family or with a friend, etc. How did you act on the surface, and what were you really experiencing underneath? Why did you act this way? What were the benefits of acting this way, and what were the drawbacks?</w:t>
      </w:r>
    </w:p>
    <w:p w14:paraId="29ED379E" w14:textId="77777777" w:rsidR="000203EA" w:rsidRDefault="000203EA" w:rsidP="000203EA">
      <w:pPr>
        <w:pStyle w:val="ListParagraph"/>
        <w:numPr>
          <w:ilvl w:val="0"/>
          <w:numId w:val="13"/>
        </w:numPr>
        <w:rPr>
          <w:rFonts w:ascii="Cambria" w:hAnsi="Cambria"/>
        </w:rPr>
      </w:pPr>
      <w:r>
        <w:rPr>
          <w:rFonts w:ascii="Cambria" w:hAnsi="Cambria"/>
        </w:rPr>
        <w:t>Think of a time where you did the opposite, where you did act according to what you were really feeling and experiencing in a context that was challenging. What were you experiencing and how did you act? What were the benefits of acting this way, and what were the drawbacks?</w:t>
      </w:r>
    </w:p>
    <w:p w14:paraId="0E66A0FB" w14:textId="77777777" w:rsidR="000203EA" w:rsidRDefault="000203EA" w:rsidP="00111A81">
      <w:pPr>
        <w:rPr>
          <w:rFonts w:ascii="Cambria" w:hAnsi="Cambria"/>
          <w:bCs/>
        </w:rPr>
      </w:pPr>
    </w:p>
    <w:p w14:paraId="691D3CC0" w14:textId="77777777" w:rsidR="000203EA" w:rsidRDefault="000203EA" w:rsidP="00111A81">
      <w:pPr>
        <w:rPr>
          <w:rFonts w:ascii="Cambria" w:hAnsi="Cambria"/>
          <w:bCs/>
        </w:rPr>
      </w:pPr>
    </w:p>
    <w:p w14:paraId="0CAB5D06" w14:textId="77777777" w:rsidR="000203EA" w:rsidRDefault="000203EA" w:rsidP="00111A81">
      <w:pPr>
        <w:rPr>
          <w:rFonts w:ascii="Cambria" w:hAnsi="Cambria"/>
          <w:bCs/>
        </w:rPr>
      </w:pPr>
    </w:p>
    <w:p w14:paraId="4F297FDF" w14:textId="77777777" w:rsidR="000203EA" w:rsidRDefault="000203EA" w:rsidP="00111A81">
      <w:pPr>
        <w:rPr>
          <w:rFonts w:ascii="Cambria" w:hAnsi="Cambria"/>
          <w:bCs/>
        </w:rPr>
      </w:pPr>
    </w:p>
    <w:p w14:paraId="66828FCF" w14:textId="77777777" w:rsidR="000203EA" w:rsidRDefault="000203EA" w:rsidP="00111A81">
      <w:pPr>
        <w:rPr>
          <w:rFonts w:ascii="Cambria" w:hAnsi="Cambria"/>
          <w:bCs/>
        </w:rPr>
      </w:pPr>
    </w:p>
    <w:p w14:paraId="13F8D893" w14:textId="77777777" w:rsidR="000203EA" w:rsidRDefault="000203EA" w:rsidP="00111A81">
      <w:pPr>
        <w:rPr>
          <w:rFonts w:ascii="Cambria" w:hAnsi="Cambria"/>
          <w:bCs/>
        </w:rPr>
      </w:pPr>
    </w:p>
    <w:p w14:paraId="2F77CE6D" w14:textId="77777777" w:rsidR="000203EA" w:rsidRDefault="000203EA" w:rsidP="00111A81">
      <w:pPr>
        <w:rPr>
          <w:rFonts w:ascii="Cambria" w:hAnsi="Cambria"/>
          <w:bCs/>
        </w:rPr>
      </w:pPr>
    </w:p>
    <w:p w14:paraId="2F9F9BFD" w14:textId="70B1652C" w:rsidR="000203EA" w:rsidRPr="000203EA" w:rsidRDefault="000203EA" w:rsidP="00111A81">
      <w:pPr>
        <w:rPr>
          <w:rFonts w:ascii="Cambria" w:hAnsi="Cambria"/>
          <w:b/>
        </w:rPr>
      </w:pPr>
      <w:r w:rsidRPr="000203EA">
        <w:rPr>
          <w:rFonts w:ascii="Cambria" w:hAnsi="Cambria"/>
          <w:b/>
          <w:i/>
          <w:iCs/>
        </w:rPr>
        <w:lastRenderedPageBreak/>
        <w:t>The Little Seagull Handbook</w:t>
      </w:r>
      <w:r w:rsidRPr="000203EA">
        <w:rPr>
          <w:rFonts w:ascii="Cambria" w:hAnsi="Cambria"/>
          <w:b/>
        </w:rPr>
        <w:t>, pg</w:t>
      </w:r>
      <w:r w:rsidR="007C57CF">
        <w:rPr>
          <w:rFonts w:ascii="Cambria" w:hAnsi="Cambria"/>
          <w:b/>
        </w:rPr>
        <w:t>. 2-16</w:t>
      </w:r>
    </w:p>
    <w:p w14:paraId="2A7C3353" w14:textId="60652EB5" w:rsidR="00111A81" w:rsidRDefault="00111A81" w:rsidP="00111A81">
      <w:pPr>
        <w:rPr>
          <w:rFonts w:ascii="Cambria" w:eastAsia="Times New Roman" w:hAnsi="Cambria" w:cs="Times New Roman"/>
        </w:rPr>
      </w:pPr>
      <w:r>
        <w:rPr>
          <w:rFonts w:ascii="Cambria" w:hAnsi="Cambria"/>
          <w:bCs/>
        </w:rPr>
        <w:t xml:space="preserve">To get us started on our work this semester, I want to note two of the course objectives from our </w:t>
      </w:r>
      <w:hyperlink r:id="rId5" w:history="1">
        <w:r w:rsidRPr="00111A81">
          <w:rPr>
            <w:rStyle w:val="Hyperlink"/>
            <w:rFonts w:ascii="Cambria" w:hAnsi="Cambria"/>
            <w:bCs/>
          </w:rPr>
          <w:t>policy statement</w:t>
        </w:r>
      </w:hyperlink>
      <w:r>
        <w:rPr>
          <w:rFonts w:ascii="Cambria" w:hAnsi="Cambria"/>
          <w:bCs/>
        </w:rPr>
        <w:t>: we are aiming to</w:t>
      </w:r>
      <w:r w:rsidRPr="00111A81">
        <w:rPr>
          <w:rFonts w:ascii="Cambria" w:eastAsia="Times New Roman" w:hAnsi="Cambria" w:cs="Times New Roman"/>
        </w:rPr>
        <w:t xml:space="preserve"> </w:t>
      </w:r>
      <w:r>
        <w:rPr>
          <w:rFonts w:ascii="Cambria" w:eastAsia="Times New Roman" w:hAnsi="Cambria" w:cs="Times New Roman"/>
        </w:rPr>
        <w:t>“</w:t>
      </w:r>
      <w:r w:rsidRPr="00111A81">
        <w:rPr>
          <w:rFonts w:ascii="Cambria" w:eastAsia="Times New Roman" w:hAnsi="Cambria" w:cs="Times New Roman"/>
        </w:rPr>
        <w:t>Understand writing as a conversation with other writers</w:t>
      </w:r>
      <w:r>
        <w:rPr>
          <w:rFonts w:ascii="Cambria" w:eastAsia="Times New Roman" w:hAnsi="Cambria" w:cs="Times New Roman"/>
        </w:rPr>
        <w:t>” and “</w:t>
      </w:r>
      <w:r w:rsidRPr="00111A81">
        <w:rPr>
          <w:rFonts w:ascii="Cambria" w:eastAsia="Times New Roman" w:hAnsi="Cambria" w:cs="Times New Roman"/>
        </w:rPr>
        <w:t>Analyze texts in terms of argument, structure, style, and audience</w:t>
      </w:r>
      <w:r>
        <w:rPr>
          <w:rFonts w:ascii="Cambria" w:eastAsia="Times New Roman" w:hAnsi="Cambria" w:cs="Times New Roman"/>
        </w:rPr>
        <w:t>.” So, we want to better understand other people’s writing, and we want to productively engage in conversation with other writers.</w:t>
      </w:r>
      <w:r w:rsidR="00CF7297">
        <w:rPr>
          <w:rFonts w:ascii="Cambria" w:eastAsia="Times New Roman" w:hAnsi="Cambria" w:cs="Times New Roman"/>
        </w:rPr>
        <w:t xml:space="preserve"> </w:t>
      </w:r>
      <w:r>
        <w:rPr>
          <w:rFonts w:ascii="Cambria" w:eastAsia="Times New Roman" w:hAnsi="Cambria" w:cs="Times New Roman"/>
        </w:rPr>
        <w:t xml:space="preserve">Our reading from </w:t>
      </w:r>
      <w:r>
        <w:rPr>
          <w:rFonts w:ascii="Cambria" w:eastAsia="Times New Roman" w:hAnsi="Cambria" w:cs="Times New Roman"/>
          <w:i/>
          <w:iCs/>
        </w:rPr>
        <w:t>The Little Seagull Handbook</w:t>
      </w:r>
      <w:r>
        <w:rPr>
          <w:rFonts w:ascii="Cambria" w:eastAsia="Times New Roman" w:hAnsi="Cambria" w:cs="Times New Roman"/>
        </w:rPr>
        <w:t xml:space="preserve"> for today gives us several terms and concepts that help us with this analysis and conversation work. </w:t>
      </w:r>
    </w:p>
    <w:p w14:paraId="4DA4E5B4" w14:textId="4A0D123E" w:rsidR="00111A81" w:rsidRDefault="00111A81" w:rsidP="00111A81">
      <w:pPr>
        <w:rPr>
          <w:rFonts w:ascii="Cambria" w:eastAsia="Times New Roman" w:hAnsi="Cambria" w:cs="Times New Roman"/>
        </w:rPr>
      </w:pPr>
    </w:p>
    <w:p w14:paraId="7281A4EB" w14:textId="138C9596" w:rsidR="00111A81" w:rsidRDefault="00111A81" w:rsidP="00111A81">
      <w:pPr>
        <w:rPr>
          <w:rFonts w:ascii="Cambria" w:eastAsia="Times New Roman" w:hAnsi="Cambria" w:cs="Times New Roman"/>
          <w:i/>
          <w:iCs/>
        </w:rPr>
      </w:pPr>
      <w:r>
        <w:rPr>
          <w:rFonts w:ascii="Cambria" w:eastAsia="Times New Roman" w:hAnsi="Cambria" w:cs="Times New Roman"/>
          <w:i/>
          <w:iCs/>
        </w:rPr>
        <w:t>Rhetorical Analysis</w:t>
      </w:r>
    </w:p>
    <w:p w14:paraId="0CEBD098" w14:textId="24BDC639" w:rsidR="00111A81" w:rsidRDefault="00F622F0" w:rsidP="00111A81">
      <w:pPr>
        <w:rPr>
          <w:rFonts w:ascii="Cambria" w:eastAsia="Times New Roman" w:hAnsi="Cambria" w:cs="Times New Roman"/>
        </w:rPr>
      </w:pPr>
      <w:r>
        <w:rPr>
          <w:rFonts w:ascii="Cambria" w:eastAsia="Times New Roman" w:hAnsi="Cambria" w:cs="Times New Roman"/>
        </w:rPr>
        <w:t>Rhetoric is a field of study interested in how we use language to persuade people and otherwise achieve things in the world. Rhetorical analysis is a way of reading texts that focuses on how they aim to achieve a particular purpose with a particular audience in a particular context. Here are the terms and concepts we want to keep in mind for our analysis work.</w:t>
      </w:r>
    </w:p>
    <w:p w14:paraId="2B5C1327" w14:textId="0657932B" w:rsidR="00F622F0" w:rsidRDefault="00F622F0" w:rsidP="00111A81">
      <w:pPr>
        <w:rPr>
          <w:rFonts w:ascii="Cambria" w:eastAsia="Times New Roman" w:hAnsi="Cambria" w:cs="Times New Roman"/>
        </w:rPr>
      </w:pPr>
    </w:p>
    <w:p w14:paraId="68B57D7C" w14:textId="470C6384" w:rsidR="00F622F0" w:rsidRDefault="00F622F0" w:rsidP="00F622F0">
      <w:pPr>
        <w:pStyle w:val="ListParagraph"/>
        <w:numPr>
          <w:ilvl w:val="0"/>
          <w:numId w:val="12"/>
        </w:numPr>
        <w:rPr>
          <w:rFonts w:ascii="Cambria" w:eastAsia="Times New Roman" w:hAnsi="Cambria" w:cs="Times New Roman"/>
        </w:rPr>
      </w:pPr>
      <w:r>
        <w:rPr>
          <w:rFonts w:ascii="Cambria" w:eastAsia="Times New Roman" w:hAnsi="Cambria" w:cs="Times New Roman"/>
          <w:i/>
          <w:iCs/>
        </w:rPr>
        <w:t xml:space="preserve">Purpose. </w:t>
      </w:r>
      <w:r>
        <w:rPr>
          <w:rFonts w:ascii="Cambria" w:eastAsia="Times New Roman" w:hAnsi="Cambria" w:cs="Times New Roman"/>
        </w:rPr>
        <w:t>What is the writer trying to achieve? What is their aim in writing?</w:t>
      </w:r>
    </w:p>
    <w:p w14:paraId="5CA430ED" w14:textId="7376E548" w:rsidR="00111A81" w:rsidRPr="00CA51D1" w:rsidRDefault="00F622F0" w:rsidP="00B24953">
      <w:pPr>
        <w:pStyle w:val="ListParagraph"/>
        <w:numPr>
          <w:ilvl w:val="0"/>
          <w:numId w:val="12"/>
        </w:numPr>
        <w:rPr>
          <w:rFonts w:ascii="Cambria" w:hAnsi="Cambria"/>
          <w:b/>
        </w:rPr>
      </w:pPr>
      <w:r w:rsidRPr="00F622F0">
        <w:rPr>
          <w:rFonts w:ascii="Cambria" w:eastAsia="Times New Roman" w:hAnsi="Cambria" w:cs="Times New Roman"/>
          <w:i/>
          <w:iCs/>
        </w:rPr>
        <w:t>Argument.</w:t>
      </w:r>
      <w:r w:rsidRPr="00F622F0">
        <w:rPr>
          <w:rFonts w:ascii="Cambria" w:eastAsia="Times New Roman" w:hAnsi="Cambria" w:cs="Times New Roman"/>
        </w:rPr>
        <w:t xml:space="preserve"> Sometimes the purpose of a text is to make an argument. If so, what is the </w:t>
      </w:r>
      <w:r>
        <w:rPr>
          <w:rFonts w:ascii="Cambria" w:eastAsia="Times New Roman" w:hAnsi="Cambria" w:cs="Times New Roman"/>
        </w:rPr>
        <w:t xml:space="preserve">author’s </w:t>
      </w:r>
      <w:r w:rsidRPr="00F622F0">
        <w:rPr>
          <w:rFonts w:ascii="Cambria" w:eastAsia="Times New Roman" w:hAnsi="Cambria" w:cs="Times New Roman"/>
        </w:rPr>
        <w:t>argument</w:t>
      </w:r>
      <w:r>
        <w:rPr>
          <w:rFonts w:ascii="Cambria" w:eastAsia="Times New Roman" w:hAnsi="Cambria" w:cs="Times New Roman"/>
        </w:rPr>
        <w:t xml:space="preserve"> or thesis</w:t>
      </w:r>
      <w:r w:rsidRPr="00F622F0">
        <w:rPr>
          <w:rFonts w:ascii="Cambria" w:eastAsia="Times New Roman" w:hAnsi="Cambria" w:cs="Times New Roman"/>
        </w:rPr>
        <w:t>? How do they support and develop their thinking? What sort of reasoning, evidence, examples,</w:t>
      </w:r>
      <w:r>
        <w:rPr>
          <w:rFonts w:ascii="Cambria" w:eastAsia="Times New Roman" w:hAnsi="Cambria" w:cs="Times New Roman"/>
        </w:rPr>
        <w:t xml:space="preserve"> sources,</w:t>
      </w:r>
      <w:r w:rsidRPr="00F622F0">
        <w:rPr>
          <w:rFonts w:ascii="Cambria" w:eastAsia="Times New Roman" w:hAnsi="Cambria" w:cs="Times New Roman"/>
        </w:rPr>
        <w:t xml:space="preserve"> etc., do they draw on?</w:t>
      </w:r>
    </w:p>
    <w:p w14:paraId="3346EC73" w14:textId="60F770F1" w:rsidR="00CA51D1" w:rsidRPr="00CA51D1" w:rsidRDefault="00CA51D1" w:rsidP="00B24953">
      <w:pPr>
        <w:pStyle w:val="ListParagraph"/>
        <w:numPr>
          <w:ilvl w:val="0"/>
          <w:numId w:val="12"/>
        </w:numPr>
        <w:rPr>
          <w:rFonts w:ascii="Cambria" w:hAnsi="Cambria"/>
          <w:b/>
        </w:rPr>
      </w:pPr>
      <w:r>
        <w:rPr>
          <w:rFonts w:ascii="Cambria" w:eastAsia="Times New Roman" w:hAnsi="Cambria" w:cs="Times New Roman"/>
          <w:i/>
          <w:iCs/>
        </w:rPr>
        <w:t>Keywords and passages.</w:t>
      </w:r>
      <w:r>
        <w:rPr>
          <w:rFonts w:ascii="Cambria" w:hAnsi="Cambria"/>
          <w:b/>
        </w:rPr>
        <w:t xml:space="preserve"> </w:t>
      </w:r>
      <w:r>
        <w:rPr>
          <w:rFonts w:ascii="Cambria" w:hAnsi="Cambria"/>
          <w:bCs/>
        </w:rPr>
        <w:t>We want to be able to articulate the author’s purpose and argument in our own words, but we also want to note important words and passages from the text that capture an important idea. We can incorporate these words and passages into our analysis work in the form of quotes.</w:t>
      </w:r>
    </w:p>
    <w:p w14:paraId="68CF45F8" w14:textId="78906DA2" w:rsidR="000203EA" w:rsidRPr="00CF7297" w:rsidRDefault="00CA51D1" w:rsidP="00CF7297">
      <w:pPr>
        <w:pStyle w:val="ListParagraph"/>
        <w:numPr>
          <w:ilvl w:val="0"/>
          <w:numId w:val="12"/>
        </w:numPr>
        <w:rPr>
          <w:rFonts w:ascii="Cambria" w:hAnsi="Cambria"/>
          <w:b/>
        </w:rPr>
      </w:pPr>
      <w:r w:rsidRPr="00CF7297">
        <w:rPr>
          <w:rFonts w:ascii="Cambria" w:eastAsia="Times New Roman" w:hAnsi="Cambria" w:cs="Times New Roman"/>
          <w:i/>
          <w:iCs/>
        </w:rPr>
        <w:t>Uses and limits.</w:t>
      </w:r>
      <w:r w:rsidRPr="00CF7297">
        <w:rPr>
          <w:rFonts w:ascii="Cambria" w:hAnsi="Cambria"/>
          <w:b/>
        </w:rPr>
        <w:t xml:space="preserve"> </w:t>
      </w:r>
      <w:r w:rsidRPr="00CF7297">
        <w:rPr>
          <w:rFonts w:ascii="Cambria" w:hAnsi="Cambria"/>
          <w:bCs/>
        </w:rPr>
        <w:t xml:space="preserve">After we </w:t>
      </w:r>
      <w:r w:rsidR="00CF7297" w:rsidRPr="00CF7297">
        <w:rPr>
          <w:rFonts w:ascii="Cambria" w:hAnsi="Cambria"/>
          <w:bCs/>
        </w:rPr>
        <w:t xml:space="preserve">analyze a text in terms of its purpose and argument, we can consider how </w:t>
      </w:r>
      <w:r w:rsidRPr="00CF7297">
        <w:rPr>
          <w:rFonts w:ascii="Cambria" w:hAnsi="Cambria"/>
          <w:bCs/>
        </w:rPr>
        <w:t xml:space="preserve">we respond to </w:t>
      </w:r>
      <w:r w:rsidR="00CF7297" w:rsidRPr="00CF7297">
        <w:rPr>
          <w:rFonts w:ascii="Cambria" w:hAnsi="Cambria"/>
          <w:bCs/>
        </w:rPr>
        <w:t>the text</w:t>
      </w:r>
      <w:r w:rsidRPr="00CF7297">
        <w:rPr>
          <w:rFonts w:ascii="Cambria" w:hAnsi="Cambria"/>
          <w:bCs/>
        </w:rPr>
        <w:t xml:space="preserve">. </w:t>
      </w:r>
      <w:r w:rsidR="00CF7297">
        <w:rPr>
          <w:rFonts w:ascii="Cambria" w:hAnsi="Cambria"/>
          <w:bCs/>
        </w:rPr>
        <w:t xml:space="preserve">What do you agree and disagree with in the text? </w:t>
      </w:r>
      <w:r w:rsidR="00CF7297" w:rsidRPr="00CF7297">
        <w:rPr>
          <w:rFonts w:ascii="Cambria" w:hAnsi="Cambria"/>
          <w:bCs/>
        </w:rPr>
        <w:t>What do we find effective about the text? In what ways is it successful or useful? Alternately, i</w:t>
      </w:r>
      <w:r w:rsidRPr="00CF7297">
        <w:rPr>
          <w:rFonts w:ascii="Cambria" w:hAnsi="Cambria"/>
          <w:bCs/>
        </w:rPr>
        <w:t>n what ways is it limited</w:t>
      </w:r>
      <w:r w:rsidR="00CF7297">
        <w:rPr>
          <w:rFonts w:ascii="Cambria" w:hAnsi="Cambria"/>
          <w:bCs/>
        </w:rPr>
        <w:t xml:space="preserve"> or ineffective</w:t>
      </w:r>
      <w:r w:rsidRPr="00CF7297">
        <w:rPr>
          <w:rFonts w:ascii="Cambria" w:hAnsi="Cambria"/>
          <w:bCs/>
        </w:rPr>
        <w:t xml:space="preserve">? </w:t>
      </w:r>
    </w:p>
    <w:p w14:paraId="6AB92704" w14:textId="77777777" w:rsidR="00CF7297" w:rsidRPr="00CF7297" w:rsidRDefault="00CF7297" w:rsidP="00CF7297">
      <w:pPr>
        <w:rPr>
          <w:rFonts w:ascii="Cambria" w:hAnsi="Cambria"/>
          <w:b/>
        </w:rPr>
      </w:pPr>
    </w:p>
    <w:p w14:paraId="1EC002A1" w14:textId="0F3D28B6" w:rsidR="001C0465" w:rsidRPr="001C0465" w:rsidRDefault="001C0465" w:rsidP="001C0465">
      <w:pPr>
        <w:rPr>
          <w:rFonts w:ascii="Cambria" w:hAnsi="Cambria"/>
          <w:i/>
          <w:iCs/>
        </w:rPr>
      </w:pPr>
      <w:r>
        <w:rPr>
          <w:rFonts w:ascii="Cambria" w:hAnsi="Cambria"/>
          <w:i/>
          <w:iCs/>
        </w:rPr>
        <w:t>Writing Activity</w:t>
      </w:r>
    </w:p>
    <w:p w14:paraId="4CF9B2A5" w14:textId="3829EDCC" w:rsidR="003F6735" w:rsidRDefault="003F6735" w:rsidP="001C0465">
      <w:pPr>
        <w:rPr>
          <w:rFonts w:ascii="Cambria" w:hAnsi="Cambria"/>
        </w:rPr>
      </w:pPr>
      <w:r>
        <w:rPr>
          <w:rFonts w:ascii="Cambria" w:hAnsi="Cambria"/>
        </w:rPr>
        <w:t>Let’s practice this sort of analysis work on the Rogers reading for today.</w:t>
      </w:r>
    </w:p>
    <w:p w14:paraId="1889B559" w14:textId="6BA2FD75" w:rsidR="001C0465" w:rsidRDefault="001C0465" w:rsidP="001C0465">
      <w:pPr>
        <w:pStyle w:val="ListParagraph"/>
        <w:numPr>
          <w:ilvl w:val="0"/>
          <w:numId w:val="11"/>
        </w:numPr>
        <w:rPr>
          <w:rFonts w:ascii="Cambria" w:hAnsi="Cambria"/>
        </w:rPr>
      </w:pPr>
      <w:r>
        <w:rPr>
          <w:rFonts w:ascii="Cambria" w:hAnsi="Cambria"/>
        </w:rPr>
        <w:t>What is the purpose or aim of the text? What issues or topics are addressed? What ideas does it explore? What perspective does it take on these issues and ideas?</w:t>
      </w:r>
    </w:p>
    <w:p w14:paraId="16EC2D31" w14:textId="59AAEA1F" w:rsidR="003F6735" w:rsidRDefault="003F6735" w:rsidP="001C0465">
      <w:pPr>
        <w:pStyle w:val="ListParagraph"/>
        <w:numPr>
          <w:ilvl w:val="0"/>
          <w:numId w:val="11"/>
        </w:numPr>
        <w:rPr>
          <w:rFonts w:ascii="Cambria" w:hAnsi="Cambria"/>
        </w:rPr>
      </w:pPr>
      <w:r>
        <w:rPr>
          <w:rFonts w:ascii="Cambria" w:hAnsi="Cambria"/>
        </w:rPr>
        <w:t>How does Rogers support and develop his thinking? What sort of reasoning, evidence, examples, sources, etc., does he draw on?</w:t>
      </w:r>
    </w:p>
    <w:p w14:paraId="3ABC72FB" w14:textId="719FD71B" w:rsidR="001C0465" w:rsidRDefault="001C0465" w:rsidP="001C0465">
      <w:pPr>
        <w:pStyle w:val="ListParagraph"/>
        <w:numPr>
          <w:ilvl w:val="0"/>
          <w:numId w:val="11"/>
        </w:numPr>
        <w:rPr>
          <w:rFonts w:ascii="Cambria" w:hAnsi="Cambria"/>
        </w:rPr>
      </w:pPr>
      <w:r>
        <w:rPr>
          <w:rFonts w:ascii="Cambria" w:hAnsi="Cambria"/>
        </w:rPr>
        <w:t>What keywords or passages stand out as important in your thinking on the text?</w:t>
      </w:r>
      <w:r w:rsidR="003F6735">
        <w:rPr>
          <w:rFonts w:ascii="Cambria" w:hAnsi="Cambria"/>
        </w:rPr>
        <w:t xml:space="preserve"> What quotes stand out to you?</w:t>
      </w:r>
      <w:r>
        <w:rPr>
          <w:rFonts w:ascii="Cambria" w:hAnsi="Cambria"/>
        </w:rPr>
        <w:t xml:space="preserve"> </w:t>
      </w:r>
    </w:p>
    <w:p w14:paraId="34B7636C" w14:textId="3D47B848" w:rsidR="003F6735" w:rsidRPr="00CF7297" w:rsidRDefault="00FA32FD" w:rsidP="00CF7297">
      <w:pPr>
        <w:pStyle w:val="ListParagraph"/>
        <w:numPr>
          <w:ilvl w:val="0"/>
          <w:numId w:val="11"/>
        </w:numPr>
        <w:rPr>
          <w:rFonts w:ascii="Cambria" w:hAnsi="Cambria"/>
        </w:rPr>
      </w:pPr>
      <w:r>
        <w:rPr>
          <w:rFonts w:ascii="Cambria" w:hAnsi="Cambria"/>
        </w:rPr>
        <w:t xml:space="preserve">What are the uses and limits of the text? </w:t>
      </w:r>
      <w:r w:rsidR="001C0465">
        <w:rPr>
          <w:rFonts w:ascii="Cambria" w:hAnsi="Cambria"/>
        </w:rPr>
        <w:t>H</w:t>
      </w:r>
      <w:r w:rsidR="001C0465" w:rsidRPr="001C0465">
        <w:rPr>
          <w:rFonts w:ascii="Cambria" w:hAnsi="Cambria"/>
        </w:rPr>
        <w:t xml:space="preserve">ow does the text add value to the world? How does it add to a conversation or take our thinking in a new direction? </w:t>
      </w:r>
      <w:r w:rsidR="003F6735">
        <w:rPr>
          <w:rFonts w:ascii="Cambria" w:hAnsi="Cambria"/>
        </w:rPr>
        <w:t>Do you find Rogers’s thinking limited in any way?</w:t>
      </w:r>
    </w:p>
    <w:sectPr w:rsidR="003F6735" w:rsidRPr="00CF7297"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50C36"/>
    <w:multiLevelType w:val="hybridMultilevel"/>
    <w:tmpl w:val="3CA04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F851AE"/>
    <w:multiLevelType w:val="hybridMultilevel"/>
    <w:tmpl w:val="6AF6F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0A7930"/>
    <w:multiLevelType w:val="hybridMultilevel"/>
    <w:tmpl w:val="D696D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B21061"/>
    <w:multiLevelType w:val="hybridMultilevel"/>
    <w:tmpl w:val="342A8EAE"/>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A1C1F"/>
    <w:multiLevelType w:val="hybridMultilevel"/>
    <w:tmpl w:val="3266E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BE0F2C"/>
    <w:multiLevelType w:val="hybridMultilevel"/>
    <w:tmpl w:val="AE823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E51C3B"/>
    <w:multiLevelType w:val="hybridMultilevel"/>
    <w:tmpl w:val="690EC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D50D92"/>
    <w:multiLevelType w:val="hybridMultilevel"/>
    <w:tmpl w:val="79C2A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E46377"/>
    <w:multiLevelType w:val="hybridMultilevel"/>
    <w:tmpl w:val="4F68B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B61C7D"/>
    <w:multiLevelType w:val="hybridMultilevel"/>
    <w:tmpl w:val="1242B692"/>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B741C"/>
    <w:multiLevelType w:val="hybridMultilevel"/>
    <w:tmpl w:val="2B12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BD7984"/>
    <w:multiLevelType w:val="hybridMultilevel"/>
    <w:tmpl w:val="0C649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4867E7"/>
    <w:multiLevelType w:val="hybridMultilevel"/>
    <w:tmpl w:val="92EE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3A2336"/>
    <w:multiLevelType w:val="hybridMultilevel"/>
    <w:tmpl w:val="FE54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265424"/>
    <w:multiLevelType w:val="hybridMultilevel"/>
    <w:tmpl w:val="64AC7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9780251">
    <w:abstractNumId w:val="9"/>
  </w:num>
  <w:num w:numId="2" w16cid:durableId="618338771">
    <w:abstractNumId w:val="3"/>
  </w:num>
  <w:num w:numId="3" w16cid:durableId="754789047">
    <w:abstractNumId w:val="5"/>
  </w:num>
  <w:num w:numId="4" w16cid:durableId="956835584">
    <w:abstractNumId w:val="7"/>
  </w:num>
  <w:num w:numId="5" w16cid:durableId="414133280">
    <w:abstractNumId w:val="13"/>
  </w:num>
  <w:num w:numId="6" w16cid:durableId="1968582136">
    <w:abstractNumId w:val="1"/>
  </w:num>
  <w:num w:numId="7" w16cid:durableId="70738987">
    <w:abstractNumId w:val="2"/>
  </w:num>
  <w:num w:numId="8" w16cid:durableId="1236402753">
    <w:abstractNumId w:val="11"/>
  </w:num>
  <w:num w:numId="9" w16cid:durableId="1102729464">
    <w:abstractNumId w:val="0"/>
  </w:num>
  <w:num w:numId="10" w16cid:durableId="1273319393">
    <w:abstractNumId w:val="8"/>
  </w:num>
  <w:num w:numId="11" w16cid:durableId="126705100">
    <w:abstractNumId w:val="4"/>
  </w:num>
  <w:num w:numId="12" w16cid:durableId="61684610">
    <w:abstractNumId w:val="6"/>
  </w:num>
  <w:num w:numId="13" w16cid:durableId="1291323265">
    <w:abstractNumId w:val="14"/>
  </w:num>
  <w:num w:numId="14" w16cid:durableId="2046757305">
    <w:abstractNumId w:val="12"/>
  </w:num>
  <w:num w:numId="15" w16cid:durableId="104556589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21"/>
    <w:rsid w:val="00014BC9"/>
    <w:rsid w:val="000203EA"/>
    <w:rsid w:val="000403B2"/>
    <w:rsid w:val="00040EEC"/>
    <w:rsid w:val="000616B4"/>
    <w:rsid w:val="00111A81"/>
    <w:rsid w:val="001220F4"/>
    <w:rsid w:val="00146871"/>
    <w:rsid w:val="00164310"/>
    <w:rsid w:val="0019337A"/>
    <w:rsid w:val="001C0465"/>
    <w:rsid w:val="001E12EF"/>
    <w:rsid w:val="002C451B"/>
    <w:rsid w:val="002C70E6"/>
    <w:rsid w:val="002E0BD4"/>
    <w:rsid w:val="00315673"/>
    <w:rsid w:val="0034005A"/>
    <w:rsid w:val="003714F9"/>
    <w:rsid w:val="0037584F"/>
    <w:rsid w:val="00396018"/>
    <w:rsid w:val="003B00AB"/>
    <w:rsid w:val="003E628F"/>
    <w:rsid w:val="003F6735"/>
    <w:rsid w:val="0041404F"/>
    <w:rsid w:val="00427D66"/>
    <w:rsid w:val="004402F8"/>
    <w:rsid w:val="004A0393"/>
    <w:rsid w:val="004C4742"/>
    <w:rsid w:val="00515C18"/>
    <w:rsid w:val="00593B13"/>
    <w:rsid w:val="005C7C96"/>
    <w:rsid w:val="005E1B2B"/>
    <w:rsid w:val="005F5028"/>
    <w:rsid w:val="00623C26"/>
    <w:rsid w:val="006339FA"/>
    <w:rsid w:val="006938BD"/>
    <w:rsid w:val="007158B3"/>
    <w:rsid w:val="00751036"/>
    <w:rsid w:val="007B14B2"/>
    <w:rsid w:val="007C57CF"/>
    <w:rsid w:val="0081144E"/>
    <w:rsid w:val="008B432B"/>
    <w:rsid w:val="008E0239"/>
    <w:rsid w:val="009049D8"/>
    <w:rsid w:val="009170C8"/>
    <w:rsid w:val="009400D9"/>
    <w:rsid w:val="00944A8A"/>
    <w:rsid w:val="00980CBD"/>
    <w:rsid w:val="009A4D0C"/>
    <w:rsid w:val="009E3F21"/>
    <w:rsid w:val="00A473F1"/>
    <w:rsid w:val="00B868D3"/>
    <w:rsid w:val="00C6639C"/>
    <w:rsid w:val="00CA51D1"/>
    <w:rsid w:val="00CA6D03"/>
    <w:rsid w:val="00CA74CA"/>
    <w:rsid w:val="00CF7297"/>
    <w:rsid w:val="00D373A1"/>
    <w:rsid w:val="00D9163F"/>
    <w:rsid w:val="00DA097D"/>
    <w:rsid w:val="00DD4B9C"/>
    <w:rsid w:val="00E103A5"/>
    <w:rsid w:val="00E1315D"/>
    <w:rsid w:val="00E33DF8"/>
    <w:rsid w:val="00E4596C"/>
    <w:rsid w:val="00E54A56"/>
    <w:rsid w:val="00E953A1"/>
    <w:rsid w:val="00EF28AC"/>
    <w:rsid w:val="00F622F0"/>
    <w:rsid w:val="00FA3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1CCE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4CA"/>
    <w:pPr>
      <w:ind w:left="720"/>
      <w:contextualSpacing/>
    </w:pPr>
  </w:style>
  <w:style w:type="character" w:styleId="Hyperlink">
    <w:name w:val="Hyperlink"/>
    <w:basedOn w:val="DefaultParagraphFont"/>
    <w:uiPriority w:val="99"/>
    <w:unhideWhenUsed/>
    <w:rsid w:val="00396018"/>
    <w:rPr>
      <w:color w:val="0000FF"/>
      <w:u w:val="single"/>
    </w:rPr>
  </w:style>
  <w:style w:type="character" w:styleId="Strong">
    <w:name w:val="Strong"/>
    <w:basedOn w:val="DefaultParagraphFont"/>
    <w:uiPriority w:val="22"/>
    <w:qFormat/>
    <w:rsid w:val="001220F4"/>
    <w:rPr>
      <w:b/>
      <w:bCs/>
    </w:rPr>
  </w:style>
  <w:style w:type="paragraph" w:styleId="NormalWeb">
    <w:name w:val="Normal (Web)"/>
    <w:basedOn w:val="Normal"/>
    <w:uiPriority w:val="99"/>
    <w:unhideWhenUsed/>
    <w:rsid w:val="004C4742"/>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1C0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548475">
      <w:bodyDiv w:val="1"/>
      <w:marLeft w:val="0"/>
      <w:marRight w:val="0"/>
      <w:marTop w:val="0"/>
      <w:marBottom w:val="0"/>
      <w:divBdr>
        <w:top w:val="none" w:sz="0" w:space="0" w:color="auto"/>
        <w:left w:val="none" w:sz="0" w:space="0" w:color="auto"/>
        <w:bottom w:val="none" w:sz="0" w:space="0" w:color="auto"/>
        <w:right w:val="none" w:sz="0" w:space="0" w:color="auto"/>
      </w:divBdr>
      <w:divsChild>
        <w:div w:id="1677027539">
          <w:marLeft w:val="0"/>
          <w:marRight w:val="0"/>
          <w:marTop w:val="0"/>
          <w:marBottom w:val="0"/>
          <w:divBdr>
            <w:top w:val="none" w:sz="0" w:space="0" w:color="auto"/>
            <w:left w:val="none" w:sz="0" w:space="0" w:color="auto"/>
            <w:bottom w:val="none" w:sz="0" w:space="0" w:color="auto"/>
            <w:right w:val="none" w:sz="0" w:space="0" w:color="auto"/>
          </w:divBdr>
          <w:divsChild>
            <w:div w:id="2077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9501">
      <w:bodyDiv w:val="1"/>
      <w:marLeft w:val="0"/>
      <w:marRight w:val="0"/>
      <w:marTop w:val="0"/>
      <w:marBottom w:val="0"/>
      <w:divBdr>
        <w:top w:val="none" w:sz="0" w:space="0" w:color="auto"/>
        <w:left w:val="none" w:sz="0" w:space="0" w:color="auto"/>
        <w:bottom w:val="none" w:sz="0" w:space="0" w:color="auto"/>
        <w:right w:val="none" w:sz="0" w:space="0" w:color="auto"/>
      </w:divBdr>
    </w:div>
    <w:div w:id="283267920">
      <w:bodyDiv w:val="1"/>
      <w:marLeft w:val="0"/>
      <w:marRight w:val="0"/>
      <w:marTop w:val="0"/>
      <w:marBottom w:val="0"/>
      <w:divBdr>
        <w:top w:val="none" w:sz="0" w:space="0" w:color="auto"/>
        <w:left w:val="none" w:sz="0" w:space="0" w:color="auto"/>
        <w:bottom w:val="none" w:sz="0" w:space="0" w:color="auto"/>
        <w:right w:val="none" w:sz="0" w:space="0" w:color="auto"/>
      </w:divBdr>
      <w:divsChild>
        <w:div w:id="1184441484">
          <w:marLeft w:val="0"/>
          <w:marRight w:val="0"/>
          <w:marTop w:val="0"/>
          <w:marBottom w:val="0"/>
          <w:divBdr>
            <w:top w:val="none" w:sz="0" w:space="0" w:color="auto"/>
            <w:left w:val="none" w:sz="0" w:space="0" w:color="auto"/>
            <w:bottom w:val="none" w:sz="0" w:space="0" w:color="auto"/>
            <w:right w:val="none" w:sz="0" w:space="0" w:color="auto"/>
          </w:divBdr>
          <w:divsChild>
            <w:div w:id="6391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394">
      <w:bodyDiv w:val="1"/>
      <w:marLeft w:val="0"/>
      <w:marRight w:val="0"/>
      <w:marTop w:val="0"/>
      <w:marBottom w:val="0"/>
      <w:divBdr>
        <w:top w:val="none" w:sz="0" w:space="0" w:color="auto"/>
        <w:left w:val="none" w:sz="0" w:space="0" w:color="auto"/>
        <w:bottom w:val="none" w:sz="0" w:space="0" w:color="auto"/>
        <w:right w:val="none" w:sz="0" w:space="0" w:color="auto"/>
      </w:divBdr>
    </w:div>
    <w:div w:id="515311616">
      <w:bodyDiv w:val="1"/>
      <w:marLeft w:val="0"/>
      <w:marRight w:val="0"/>
      <w:marTop w:val="0"/>
      <w:marBottom w:val="0"/>
      <w:divBdr>
        <w:top w:val="none" w:sz="0" w:space="0" w:color="auto"/>
        <w:left w:val="none" w:sz="0" w:space="0" w:color="auto"/>
        <w:bottom w:val="none" w:sz="0" w:space="0" w:color="auto"/>
        <w:right w:val="none" w:sz="0" w:space="0" w:color="auto"/>
      </w:divBdr>
    </w:div>
    <w:div w:id="588390132">
      <w:bodyDiv w:val="1"/>
      <w:marLeft w:val="0"/>
      <w:marRight w:val="0"/>
      <w:marTop w:val="0"/>
      <w:marBottom w:val="0"/>
      <w:divBdr>
        <w:top w:val="none" w:sz="0" w:space="0" w:color="auto"/>
        <w:left w:val="none" w:sz="0" w:space="0" w:color="auto"/>
        <w:bottom w:val="none" w:sz="0" w:space="0" w:color="auto"/>
        <w:right w:val="none" w:sz="0" w:space="0" w:color="auto"/>
      </w:divBdr>
    </w:div>
    <w:div w:id="972098281">
      <w:bodyDiv w:val="1"/>
      <w:marLeft w:val="0"/>
      <w:marRight w:val="0"/>
      <w:marTop w:val="0"/>
      <w:marBottom w:val="0"/>
      <w:divBdr>
        <w:top w:val="none" w:sz="0" w:space="0" w:color="auto"/>
        <w:left w:val="none" w:sz="0" w:space="0" w:color="auto"/>
        <w:bottom w:val="none" w:sz="0" w:space="0" w:color="auto"/>
        <w:right w:val="none" w:sz="0" w:space="0" w:color="auto"/>
      </w:divBdr>
    </w:div>
    <w:div w:id="1062023845">
      <w:bodyDiv w:val="1"/>
      <w:marLeft w:val="0"/>
      <w:marRight w:val="0"/>
      <w:marTop w:val="0"/>
      <w:marBottom w:val="0"/>
      <w:divBdr>
        <w:top w:val="none" w:sz="0" w:space="0" w:color="auto"/>
        <w:left w:val="none" w:sz="0" w:space="0" w:color="auto"/>
        <w:bottom w:val="none" w:sz="0" w:space="0" w:color="auto"/>
        <w:right w:val="none" w:sz="0" w:space="0" w:color="auto"/>
      </w:divBdr>
    </w:div>
    <w:div w:id="1158881804">
      <w:bodyDiv w:val="1"/>
      <w:marLeft w:val="0"/>
      <w:marRight w:val="0"/>
      <w:marTop w:val="0"/>
      <w:marBottom w:val="0"/>
      <w:divBdr>
        <w:top w:val="none" w:sz="0" w:space="0" w:color="auto"/>
        <w:left w:val="none" w:sz="0" w:space="0" w:color="auto"/>
        <w:bottom w:val="none" w:sz="0" w:space="0" w:color="auto"/>
        <w:right w:val="none" w:sz="0" w:space="0" w:color="auto"/>
      </w:divBdr>
    </w:div>
    <w:div w:id="1362559622">
      <w:bodyDiv w:val="1"/>
      <w:marLeft w:val="0"/>
      <w:marRight w:val="0"/>
      <w:marTop w:val="0"/>
      <w:marBottom w:val="0"/>
      <w:divBdr>
        <w:top w:val="none" w:sz="0" w:space="0" w:color="auto"/>
        <w:left w:val="none" w:sz="0" w:space="0" w:color="auto"/>
        <w:bottom w:val="none" w:sz="0" w:space="0" w:color="auto"/>
        <w:right w:val="none" w:sz="0" w:space="0" w:color="auto"/>
      </w:divBdr>
    </w:div>
    <w:div w:id="1495299968">
      <w:bodyDiv w:val="1"/>
      <w:marLeft w:val="0"/>
      <w:marRight w:val="0"/>
      <w:marTop w:val="0"/>
      <w:marBottom w:val="0"/>
      <w:divBdr>
        <w:top w:val="none" w:sz="0" w:space="0" w:color="auto"/>
        <w:left w:val="none" w:sz="0" w:space="0" w:color="auto"/>
        <w:bottom w:val="none" w:sz="0" w:space="0" w:color="auto"/>
        <w:right w:val="none" w:sz="0" w:space="0" w:color="auto"/>
      </w:divBdr>
    </w:div>
    <w:div w:id="1602298928">
      <w:bodyDiv w:val="1"/>
      <w:marLeft w:val="0"/>
      <w:marRight w:val="0"/>
      <w:marTop w:val="0"/>
      <w:marBottom w:val="0"/>
      <w:divBdr>
        <w:top w:val="none" w:sz="0" w:space="0" w:color="auto"/>
        <w:left w:val="none" w:sz="0" w:space="0" w:color="auto"/>
        <w:bottom w:val="none" w:sz="0" w:space="0" w:color="auto"/>
        <w:right w:val="none" w:sz="0" w:space="0" w:color="auto"/>
      </w:divBdr>
    </w:div>
    <w:div w:id="1822303894">
      <w:bodyDiv w:val="1"/>
      <w:marLeft w:val="0"/>
      <w:marRight w:val="0"/>
      <w:marTop w:val="0"/>
      <w:marBottom w:val="0"/>
      <w:divBdr>
        <w:top w:val="none" w:sz="0" w:space="0" w:color="auto"/>
        <w:left w:val="none" w:sz="0" w:space="0" w:color="auto"/>
        <w:bottom w:val="none" w:sz="0" w:space="0" w:color="auto"/>
        <w:right w:val="none" w:sz="0" w:space="0" w:color="auto"/>
      </w:divBdr>
    </w:div>
    <w:div w:id="18341777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ttrking.com/courses/e101/policy-stat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2026-09-03T14:15:00Z</dcterms:created>
  <dcterms:modified xsi:type="dcterms:W3CDTF">2026-09-03T14:30:00Z</dcterms:modified>
</cp:coreProperties>
</file>