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5B7DE6" w14:textId="74717B41" w:rsidR="007B14B2" w:rsidRPr="007807CA" w:rsidRDefault="009E3F21">
      <w:pPr>
        <w:rPr>
          <w:rFonts w:ascii="Cambria" w:hAnsi="Cambria"/>
          <w:b/>
          <w:sz w:val="28"/>
          <w:szCs w:val="28"/>
        </w:rPr>
      </w:pPr>
      <w:r w:rsidRPr="007807CA">
        <w:rPr>
          <w:rFonts w:ascii="Cambria" w:hAnsi="Cambria"/>
          <w:b/>
          <w:sz w:val="28"/>
          <w:szCs w:val="28"/>
        </w:rPr>
        <w:t xml:space="preserve">Notes for </w:t>
      </w:r>
      <w:r w:rsidR="007807CA" w:rsidRPr="007807CA">
        <w:rPr>
          <w:rFonts w:ascii="Cambria" w:hAnsi="Cambria"/>
          <w:b/>
          <w:sz w:val="28"/>
          <w:szCs w:val="28"/>
        </w:rPr>
        <w:t>Tues</w:t>
      </w:r>
      <w:r w:rsidR="00CD2D4F" w:rsidRPr="007807CA">
        <w:rPr>
          <w:rFonts w:ascii="Cambria" w:hAnsi="Cambria"/>
          <w:b/>
          <w:sz w:val="28"/>
          <w:szCs w:val="28"/>
        </w:rPr>
        <w:t xml:space="preserve">day, September </w:t>
      </w:r>
      <w:r w:rsidR="00D266F9">
        <w:rPr>
          <w:rFonts w:ascii="Cambria" w:hAnsi="Cambria"/>
          <w:b/>
          <w:sz w:val="28"/>
          <w:szCs w:val="28"/>
        </w:rPr>
        <w:t>22</w:t>
      </w:r>
    </w:p>
    <w:p w14:paraId="5B9D2570" w14:textId="5AFBF2F3" w:rsidR="00BF1A5A" w:rsidRDefault="00BF1A5A" w:rsidP="00BF1A5A">
      <w:pPr>
        <w:rPr>
          <w:rFonts w:ascii="Cambria" w:hAnsi="Cambria"/>
          <w:iCs/>
        </w:rPr>
      </w:pPr>
    </w:p>
    <w:p w14:paraId="360DFDF1" w14:textId="12F9E73B" w:rsidR="005B048D" w:rsidRPr="007807CA" w:rsidRDefault="005B048D" w:rsidP="00BF1A5A">
      <w:pPr>
        <w:rPr>
          <w:rFonts w:ascii="Cambria" w:hAnsi="Cambria"/>
          <w:b/>
          <w:bCs/>
          <w:iCs/>
        </w:rPr>
      </w:pPr>
      <w:r w:rsidRPr="007807CA">
        <w:rPr>
          <w:rFonts w:ascii="Cambria" w:hAnsi="Cambria"/>
          <w:b/>
          <w:bCs/>
          <w:iCs/>
        </w:rPr>
        <w:t>Rhetorical Analysis</w:t>
      </w:r>
    </w:p>
    <w:p w14:paraId="61A24FF0" w14:textId="669EB314" w:rsidR="005B048D" w:rsidRPr="005B048D" w:rsidRDefault="005B048D" w:rsidP="00BF1A5A">
      <w:pPr>
        <w:rPr>
          <w:rFonts w:ascii="Cambria" w:hAnsi="Cambria"/>
          <w:iCs/>
        </w:rPr>
      </w:pPr>
      <w:r>
        <w:rPr>
          <w:rFonts w:ascii="Cambria" w:hAnsi="Cambria"/>
          <w:iCs/>
        </w:rPr>
        <w:t xml:space="preserve">For our next </w:t>
      </w:r>
      <w:hyperlink r:id="rId5" w:history="1">
        <w:r w:rsidRPr="00CD2D4F">
          <w:rPr>
            <w:rStyle w:val="Hyperlink"/>
            <w:rFonts w:ascii="Cambria" w:hAnsi="Cambria"/>
            <w:iCs/>
          </w:rPr>
          <w:t>Rhetorical Analysis</w:t>
        </w:r>
      </w:hyperlink>
      <w:r>
        <w:rPr>
          <w:rFonts w:ascii="Cambria" w:hAnsi="Cambria"/>
          <w:iCs/>
        </w:rPr>
        <w:t xml:space="preserve"> assignment</w:t>
      </w:r>
      <w:r w:rsidR="00CD2D4F">
        <w:rPr>
          <w:rFonts w:ascii="Cambria" w:hAnsi="Cambria"/>
          <w:iCs/>
        </w:rPr>
        <w:t xml:space="preserve">, I would encourage you to draw on two resources. The first focuses on </w:t>
      </w:r>
      <w:hyperlink r:id="rId6" w:history="1">
        <w:r w:rsidR="00CD2D4F" w:rsidRPr="00CD2D4F">
          <w:rPr>
            <w:rStyle w:val="Hyperlink"/>
            <w:rFonts w:ascii="Cambria" w:hAnsi="Cambria"/>
            <w:iCs/>
          </w:rPr>
          <w:t>incorporating quotes</w:t>
        </w:r>
      </w:hyperlink>
      <w:r w:rsidR="00CD2D4F">
        <w:rPr>
          <w:rFonts w:ascii="Cambria" w:hAnsi="Cambria"/>
          <w:iCs/>
        </w:rPr>
        <w:t xml:space="preserve">, which we have recently practiced in class. The </w:t>
      </w:r>
      <w:hyperlink r:id="rId7" w:history="1">
        <w:r w:rsidR="00CD2D4F" w:rsidRPr="00CD2D4F">
          <w:rPr>
            <w:rStyle w:val="Hyperlink"/>
            <w:rFonts w:ascii="Cambria" w:hAnsi="Cambria"/>
            <w:iCs/>
          </w:rPr>
          <w:t>second</w:t>
        </w:r>
      </w:hyperlink>
      <w:r w:rsidR="00CD2D4F">
        <w:rPr>
          <w:rFonts w:ascii="Cambria" w:hAnsi="Cambria"/>
          <w:iCs/>
        </w:rPr>
        <w:t xml:space="preserve"> focuses on paragraph organization, topic sentences, and coherence.</w:t>
      </w:r>
    </w:p>
    <w:p w14:paraId="468282F3" w14:textId="77777777" w:rsidR="005B048D" w:rsidRDefault="005B048D" w:rsidP="00BF1A5A">
      <w:pPr>
        <w:rPr>
          <w:rFonts w:ascii="Cambria" w:hAnsi="Cambria"/>
          <w:i/>
        </w:rPr>
      </w:pPr>
    </w:p>
    <w:p w14:paraId="43AB9084" w14:textId="27D3E967" w:rsidR="00CD2D4F" w:rsidRPr="00BF1A5A" w:rsidRDefault="00BF1A5A" w:rsidP="00BF1A5A">
      <w:pPr>
        <w:rPr>
          <w:rFonts w:ascii="Cambria" w:hAnsi="Cambria"/>
          <w:i/>
        </w:rPr>
      </w:pPr>
      <w:r>
        <w:rPr>
          <w:rFonts w:ascii="Cambria" w:hAnsi="Cambria"/>
          <w:i/>
        </w:rPr>
        <w:t>Analysis Samples</w:t>
      </w:r>
    </w:p>
    <w:p w14:paraId="34168322" w14:textId="77777777" w:rsidR="006C7B76" w:rsidRDefault="006C7B76" w:rsidP="006C7B76">
      <w:pPr>
        <w:ind w:firstLine="720"/>
        <w:rPr>
          <w:rFonts w:ascii="Times New Roman" w:eastAsia="Times New Roman" w:hAnsi="Times New Roman" w:cs="Times New Roman"/>
        </w:rPr>
      </w:pPr>
    </w:p>
    <w:p w14:paraId="6C993528" w14:textId="4F240667" w:rsidR="006C7B76" w:rsidRDefault="006C7B76" w:rsidP="006C7B76">
      <w:pPr>
        <w:ind w:firstLine="720"/>
        <w:rPr>
          <w:rFonts w:ascii="Times New Roman" w:eastAsia="Times New Roman" w:hAnsi="Times New Roman" w:cs="Times New Roman"/>
        </w:rPr>
      </w:pPr>
      <w:proofErr w:type="spellStart"/>
      <w:r>
        <w:rPr>
          <w:rFonts w:ascii="Times New Roman" w:eastAsia="Times New Roman" w:hAnsi="Times New Roman" w:cs="Times New Roman"/>
        </w:rPr>
        <w:t>Sahanika</w:t>
      </w:r>
      <w:proofErr w:type="spellEnd"/>
      <w:r>
        <w:rPr>
          <w:rFonts w:ascii="Times New Roman" w:eastAsia="Times New Roman" w:hAnsi="Times New Roman" w:cs="Times New Roman"/>
        </w:rPr>
        <w:t xml:space="preserve"> Ratnayake’s purpose for writing, “Mindfulness Is Loaded with (Troubling) Metaphysical Assumptions” is to educate those interested in mindfulness meditation. Ratnayake aims to educate people about mindfulness by describing the history and connections of mindfulness to Buddhism, the positive and negative effects of mindfulness, and clarifying who and what mindfulness meditation is best used and limited to. Ratnayake’s argument is not to sway anyone away from mindfulness but to rather share her experience with it as a caution to those who are curious to study or practice it. </w:t>
      </w:r>
    </w:p>
    <w:p w14:paraId="4C993FE2" w14:textId="77777777" w:rsidR="006C7B76" w:rsidRDefault="006C7B76" w:rsidP="006C7B76">
      <w:pPr>
        <w:ind w:firstLine="720"/>
        <w:rPr>
          <w:rFonts w:ascii="Times New Roman" w:eastAsia="Times New Roman" w:hAnsi="Times New Roman" w:cs="Times New Roman"/>
        </w:rPr>
      </w:pPr>
      <w:r>
        <w:rPr>
          <w:rFonts w:ascii="Times New Roman" w:eastAsia="Times New Roman" w:hAnsi="Times New Roman" w:cs="Times New Roman"/>
        </w:rPr>
        <w:t xml:space="preserve">The purpose of Ratnayake writing this article is to define mindfulness meditation. Ratnayake describes mindfulness meditation as the acceptance of one's thoughts and sensations for what they are, and nothing more. The lifestyle of mindfulness leads to living a more present life. Mindfulness is described by Ratnayake as a contemporary version of Buddhism. She calls it contemporary Buddhism because it is used in psychotherapy today, and it also has a historical connection to Buddhism, not just in its use of meditation, but also Buddhist doctrine of </w:t>
      </w:r>
      <w:proofErr w:type="spellStart"/>
      <w:r>
        <w:rPr>
          <w:rFonts w:ascii="Times New Roman" w:eastAsia="Times New Roman" w:hAnsi="Times New Roman" w:cs="Times New Roman"/>
        </w:rPr>
        <w:t>anattā</w:t>
      </w:r>
      <w:proofErr w:type="spellEnd"/>
      <w:r>
        <w:rPr>
          <w:rFonts w:ascii="Times New Roman" w:eastAsia="Times New Roman" w:hAnsi="Times New Roman" w:cs="Times New Roman"/>
        </w:rPr>
        <w:t xml:space="preserve"> or, “No self”. </w:t>
      </w:r>
      <w:proofErr w:type="spellStart"/>
      <w:r>
        <w:rPr>
          <w:rFonts w:ascii="Times New Roman" w:eastAsia="Times New Roman" w:hAnsi="Times New Roman" w:cs="Times New Roman"/>
        </w:rPr>
        <w:t>Anattā</w:t>
      </w:r>
      <w:proofErr w:type="spellEnd"/>
      <w:r>
        <w:rPr>
          <w:rFonts w:ascii="Times New Roman" w:eastAsia="Times New Roman" w:hAnsi="Times New Roman" w:cs="Times New Roman"/>
        </w:rPr>
        <w:t xml:space="preserve"> means there is no soul or self-identity,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our experiences are not specific to us (Ratnayake). This doctrine connects to mindfulness meditation because mindfulness meditation focuses on living presently and not thinking about your </w:t>
      </w:r>
      <w:proofErr w:type="gramStart"/>
      <w:r>
        <w:rPr>
          <w:rFonts w:ascii="Times New Roman" w:eastAsia="Times New Roman" w:hAnsi="Times New Roman" w:cs="Times New Roman"/>
        </w:rPr>
        <w:t>experiences, but</w:t>
      </w:r>
      <w:proofErr w:type="gramEnd"/>
      <w:r>
        <w:rPr>
          <w:rFonts w:ascii="Times New Roman" w:eastAsia="Times New Roman" w:hAnsi="Times New Roman" w:cs="Times New Roman"/>
        </w:rPr>
        <w:t xml:space="preserve"> instead experiencing them for what they are. Ratnayake also educates the reader about how mindfulness meditation has been called cultural appropriation by Buddhist scholars, a mainstream money grab, and an incorrect representation of Buddhist tenets. “…the goals of psychotherapy and mindfulness do not match up with core Buddhist tenets: while psychotherapy might attempt to reduce suffering, for example, Buddhism takes it to be so deeply entrenched that one should aim to escape the miserable cycle of rebirth altogether” (Ratnayake). Ratnayake’s goal is to describe mindfulness, its history, and its connection to Buddhism.</w:t>
      </w:r>
    </w:p>
    <w:p w14:paraId="1023F96A" w14:textId="77777777" w:rsidR="006C7B76" w:rsidRDefault="006C7B76" w:rsidP="006C7B76">
      <w:pPr>
        <w:rPr>
          <w:rFonts w:ascii="Times New Roman" w:eastAsia="Times New Roman" w:hAnsi="Times New Roman" w:cs="Times New Roman"/>
        </w:rPr>
      </w:pPr>
    </w:p>
    <w:p w14:paraId="34091723" w14:textId="77777777" w:rsidR="006C7B76" w:rsidRDefault="006C7B76" w:rsidP="006C7B76">
      <w:pPr>
        <w:ind w:firstLine="720"/>
        <w:rPr>
          <w:rFonts w:ascii="Times New Roman" w:hAnsi="Times New Roman" w:cs="Times New Roman"/>
        </w:rPr>
      </w:pPr>
      <w:r>
        <w:rPr>
          <w:rFonts w:ascii="Times New Roman" w:hAnsi="Times New Roman" w:cs="Times New Roman"/>
        </w:rPr>
        <w:t xml:space="preserve">Throughout </w:t>
      </w:r>
      <w:r w:rsidRPr="00815EF0">
        <w:rPr>
          <w:rFonts w:ascii="Times New Roman" w:hAnsi="Times New Roman" w:cs="Times New Roman"/>
          <w:i/>
          <w:iCs/>
        </w:rPr>
        <w:t>Catching the Big Fish: Meditation, Consciousness, and Creativity</w:t>
      </w:r>
      <w:r>
        <w:rPr>
          <w:rFonts w:ascii="Times New Roman" w:hAnsi="Times New Roman" w:cs="Times New Roman"/>
        </w:rPr>
        <w:t xml:space="preserve"> by David Lynch, the author argues that the best way to maximize creativity is a holistic approach. He claims that </w:t>
      </w:r>
      <w:proofErr w:type="gramStart"/>
      <w:r>
        <w:rPr>
          <w:rFonts w:ascii="Times New Roman" w:hAnsi="Times New Roman" w:cs="Times New Roman"/>
        </w:rPr>
        <w:t>in order to</w:t>
      </w:r>
      <w:proofErr w:type="gramEnd"/>
      <w:r>
        <w:rPr>
          <w:rFonts w:ascii="Times New Roman" w:hAnsi="Times New Roman" w:cs="Times New Roman"/>
        </w:rPr>
        <w:t xml:space="preserve"> successfully do this, you must have a deep understanding of your consciousness and cultivate your well-being through practices like meditation. The main purpose of the text is to provide insights into the creative process and explore the interconnectedness of creativity, consciousness, and personal well-being. </w:t>
      </w:r>
    </w:p>
    <w:p w14:paraId="5BC96491" w14:textId="77777777" w:rsidR="006C7B76" w:rsidRDefault="006C7B76" w:rsidP="006C7B76">
      <w:pPr>
        <w:ind w:firstLine="720"/>
        <w:rPr>
          <w:rFonts w:ascii="Times New Roman" w:hAnsi="Times New Roman" w:cs="Times New Roman"/>
        </w:rPr>
      </w:pPr>
      <w:r>
        <w:rPr>
          <w:rFonts w:ascii="Times New Roman" w:hAnsi="Times New Roman" w:cs="Times New Roman"/>
        </w:rPr>
        <w:t>Lynch suggests that a broader awareness enhances creativity</w:t>
      </w:r>
      <w:r w:rsidRPr="00143E1B">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In the section on consciousness he writes,</w:t>
      </w:r>
      <w:r w:rsidRPr="00143E1B">
        <w:rPr>
          <w:rFonts w:ascii="Times New Roman" w:hAnsi="Times New Roman" w:cs="Times New Roman"/>
          <w:color w:val="000000" w:themeColor="text1"/>
        </w:rPr>
        <w:t xml:space="preserve"> “Inside every human being is an ocean of pure, vibrant consciousness. When you “transcend” [through meditation], you dive down into that ocean of pure consciousness. You splash into it. And it’s bliss.”</w:t>
      </w:r>
      <w:r>
        <w:rPr>
          <w:rFonts w:ascii="Times New Roman" w:hAnsi="Times New Roman" w:cs="Times New Roman"/>
          <w:color w:val="000000" w:themeColor="text1"/>
        </w:rPr>
        <w:t xml:space="preserve"> (Lynch 1).</w:t>
      </w:r>
      <w:r w:rsidRPr="00143E1B">
        <w:rPr>
          <w:rFonts w:ascii="Times New Roman" w:hAnsi="Times New Roman" w:cs="Times New Roman"/>
          <w:color w:val="000000" w:themeColor="text1"/>
        </w:rPr>
        <w:t xml:space="preserve"> </w:t>
      </w:r>
      <w:r>
        <w:rPr>
          <w:rFonts w:ascii="Times New Roman" w:hAnsi="Times New Roman" w:cs="Times New Roman"/>
          <w:color w:val="000000" w:themeColor="text1"/>
        </w:rPr>
        <w:t>In this quotation,</w:t>
      </w:r>
      <w:r w:rsidRPr="00143E1B">
        <w:rPr>
          <w:rFonts w:ascii="Times New Roman" w:hAnsi="Times New Roman" w:cs="Times New Roman"/>
          <w:color w:val="000000" w:themeColor="text1"/>
        </w:rPr>
        <w:t xml:space="preserve"> </w:t>
      </w:r>
      <w:r>
        <w:rPr>
          <w:rFonts w:ascii="Times New Roman" w:hAnsi="Times New Roman" w:cs="Times New Roman"/>
        </w:rPr>
        <w:t xml:space="preserve">he claims that meditation is the best way to expand your consciousness and meet this broader awareness. Through his use of the metaphor that our consciousness is an ocean, he illustrates his belief that transcending is the most effective way to grow your consciousness. This choice of words paints </w:t>
      </w:r>
      <w:r>
        <w:rPr>
          <w:rFonts w:ascii="Times New Roman" w:hAnsi="Times New Roman" w:cs="Times New Roman"/>
        </w:rPr>
        <w:lastRenderedPageBreak/>
        <w:t xml:space="preserve">the picture of just how vast the possibilities are for our consciousness and how unexplored they are, just like the ocean. Another important choice of words lies in the title, </w:t>
      </w:r>
      <w:r w:rsidRPr="00815EF0">
        <w:rPr>
          <w:rFonts w:ascii="Times New Roman" w:hAnsi="Times New Roman" w:cs="Times New Roman"/>
          <w:i/>
          <w:iCs/>
        </w:rPr>
        <w:t>Catching the Big Fish: Meditation, Consciousness, and Creativity</w:t>
      </w:r>
      <w:r>
        <w:rPr>
          <w:rFonts w:ascii="Times New Roman" w:hAnsi="Times New Roman" w:cs="Times New Roman"/>
        </w:rPr>
        <w:t>, which is a linear progression representing Lynch’s belief that through meditation you can expand your consciousness, therefore expanding your creativity.</w:t>
      </w:r>
    </w:p>
    <w:p w14:paraId="64B2F413" w14:textId="404A7C35" w:rsidR="00F11FE7" w:rsidRDefault="00F11FE7" w:rsidP="00F11FE7">
      <w:pPr>
        <w:rPr>
          <w:rFonts w:ascii="Times New Roman" w:eastAsia="Times New Roman" w:hAnsi="Times New Roman" w:cs="Times New Roman"/>
        </w:rPr>
      </w:pPr>
    </w:p>
    <w:p w14:paraId="048BC809" w14:textId="0185BF64" w:rsidR="00F11FE7" w:rsidRDefault="00F11FE7" w:rsidP="00F11FE7">
      <w:pPr>
        <w:rPr>
          <w:rFonts w:ascii="Times New Roman" w:eastAsia="Times New Roman" w:hAnsi="Times New Roman" w:cs="Times New Roman"/>
        </w:rPr>
      </w:pPr>
    </w:p>
    <w:p w14:paraId="7ED0364F" w14:textId="77777777" w:rsidR="00F11FE7" w:rsidRPr="007807CA" w:rsidRDefault="00F11FE7" w:rsidP="00F11FE7">
      <w:pPr>
        <w:rPr>
          <w:rFonts w:ascii="Cambria" w:hAnsi="Cambria"/>
          <w:b/>
          <w:bCs/>
          <w:iCs/>
        </w:rPr>
      </w:pPr>
      <w:r w:rsidRPr="007807CA">
        <w:rPr>
          <w:rFonts w:ascii="Cambria" w:hAnsi="Cambria"/>
          <w:b/>
          <w:bCs/>
          <w:iCs/>
        </w:rPr>
        <w:t xml:space="preserve">Coming to Terms with </w:t>
      </w:r>
      <w:proofErr w:type="spellStart"/>
      <w:r w:rsidRPr="007807CA">
        <w:rPr>
          <w:rFonts w:ascii="Cambria" w:hAnsi="Cambria"/>
          <w:b/>
          <w:bCs/>
          <w:iCs/>
        </w:rPr>
        <w:t>Loofbourow</w:t>
      </w:r>
      <w:proofErr w:type="spellEnd"/>
    </w:p>
    <w:p w14:paraId="14C083A0" w14:textId="77777777" w:rsidR="00F11FE7" w:rsidRDefault="00F11FE7" w:rsidP="00F11FE7">
      <w:pPr>
        <w:pStyle w:val="ListParagraph"/>
        <w:numPr>
          <w:ilvl w:val="0"/>
          <w:numId w:val="20"/>
        </w:numPr>
        <w:rPr>
          <w:rFonts w:ascii="Cambria" w:hAnsi="Cambria"/>
        </w:rPr>
      </w:pPr>
      <w:r>
        <w:rPr>
          <w:rFonts w:ascii="Cambria" w:hAnsi="Cambria"/>
        </w:rPr>
        <w:t xml:space="preserve">What does </w:t>
      </w:r>
      <w:proofErr w:type="spellStart"/>
      <w:r>
        <w:rPr>
          <w:rFonts w:ascii="Cambria" w:hAnsi="Cambria"/>
        </w:rPr>
        <w:t>Loofbourow</w:t>
      </w:r>
      <w:proofErr w:type="spellEnd"/>
      <w:r>
        <w:rPr>
          <w:rFonts w:ascii="Cambria" w:hAnsi="Cambria"/>
        </w:rPr>
        <w:t xml:space="preserve"> mean by the “male gaze”?</w:t>
      </w:r>
    </w:p>
    <w:p w14:paraId="3886534A" w14:textId="77777777" w:rsidR="00F11FE7" w:rsidRDefault="00F11FE7" w:rsidP="00F11FE7">
      <w:pPr>
        <w:pStyle w:val="ListParagraph"/>
        <w:numPr>
          <w:ilvl w:val="0"/>
          <w:numId w:val="20"/>
        </w:numPr>
        <w:rPr>
          <w:rFonts w:ascii="Cambria" w:hAnsi="Cambria"/>
        </w:rPr>
      </w:pPr>
      <w:r>
        <w:rPr>
          <w:rFonts w:ascii="Cambria" w:hAnsi="Cambria"/>
        </w:rPr>
        <w:t>What does she mean by the “male glance”?</w:t>
      </w:r>
    </w:p>
    <w:p w14:paraId="14360046" w14:textId="77777777" w:rsidR="00F11FE7" w:rsidRPr="00BF1A5A" w:rsidRDefault="00F11FE7" w:rsidP="00F11FE7">
      <w:pPr>
        <w:pStyle w:val="ListParagraph"/>
        <w:numPr>
          <w:ilvl w:val="0"/>
          <w:numId w:val="20"/>
        </w:numPr>
        <w:rPr>
          <w:rFonts w:ascii="Cambria" w:hAnsi="Cambria"/>
        </w:rPr>
      </w:pPr>
      <w:r>
        <w:rPr>
          <w:rFonts w:ascii="Cambria" w:hAnsi="Cambria"/>
        </w:rPr>
        <w:t xml:space="preserve">Identify a specific example and/or quote that helps you better understand </w:t>
      </w:r>
      <w:proofErr w:type="spellStart"/>
      <w:r>
        <w:rPr>
          <w:rFonts w:ascii="Cambria" w:hAnsi="Cambria"/>
        </w:rPr>
        <w:t>Loofbourow</w:t>
      </w:r>
      <w:proofErr w:type="spellEnd"/>
      <w:r>
        <w:rPr>
          <w:rFonts w:ascii="Cambria" w:hAnsi="Cambria"/>
        </w:rPr>
        <w:t>.</w:t>
      </w:r>
    </w:p>
    <w:p w14:paraId="76B52E5B" w14:textId="77777777" w:rsidR="00F11FE7" w:rsidRDefault="00F11FE7" w:rsidP="00F11FE7">
      <w:pPr>
        <w:rPr>
          <w:rFonts w:ascii="Cambria" w:hAnsi="Cambria"/>
          <w:i/>
        </w:rPr>
      </w:pPr>
    </w:p>
    <w:p w14:paraId="5C5BE94C" w14:textId="77777777" w:rsidR="006C7B76" w:rsidRDefault="006C7B76" w:rsidP="00F11FE7">
      <w:pPr>
        <w:rPr>
          <w:rFonts w:ascii="Cambria" w:hAnsi="Cambria"/>
          <w:i/>
        </w:rPr>
      </w:pPr>
    </w:p>
    <w:p w14:paraId="1FC04A5A" w14:textId="77777777" w:rsidR="00F11FE7" w:rsidRPr="007807CA" w:rsidRDefault="00F11FE7" w:rsidP="00F11FE7">
      <w:pPr>
        <w:rPr>
          <w:rFonts w:ascii="Cambria" w:hAnsi="Cambria"/>
          <w:b/>
          <w:bCs/>
          <w:iCs/>
        </w:rPr>
      </w:pPr>
      <w:r w:rsidRPr="007807CA">
        <w:rPr>
          <w:rFonts w:ascii="Cambria" w:hAnsi="Cambria"/>
          <w:b/>
          <w:bCs/>
          <w:iCs/>
        </w:rPr>
        <w:t>Writing Activity</w:t>
      </w:r>
    </w:p>
    <w:p w14:paraId="2EF12AC0" w14:textId="77777777" w:rsidR="00F11FE7" w:rsidRDefault="00F11FE7" w:rsidP="00F11FE7">
      <w:pPr>
        <w:rPr>
          <w:rFonts w:ascii="Cambria" w:hAnsi="Cambria"/>
          <w:iCs/>
        </w:rPr>
      </w:pPr>
      <w:proofErr w:type="spellStart"/>
      <w:r w:rsidRPr="00BF1A5A">
        <w:rPr>
          <w:rFonts w:ascii="Cambria" w:hAnsi="Cambria"/>
          <w:iCs/>
        </w:rPr>
        <w:t>Loofbourow</w:t>
      </w:r>
      <w:proofErr w:type="spellEnd"/>
      <w:r w:rsidRPr="00BF1A5A">
        <w:rPr>
          <w:rFonts w:ascii="Cambria" w:hAnsi="Cambria"/>
          <w:iCs/>
        </w:rPr>
        <w:t xml:space="preserve"> helps us think about how gender dynamics shape our attention to </w:t>
      </w:r>
      <w:r>
        <w:rPr>
          <w:rFonts w:ascii="Cambria" w:hAnsi="Cambria"/>
          <w:iCs/>
        </w:rPr>
        <w:t xml:space="preserve">other people and </w:t>
      </w:r>
      <w:r w:rsidRPr="00BF1A5A">
        <w:rPr>
          <w:rFonts w:ascii="Cambria" w:hAnsi="Cambria"/>
          <w:iCs/>
        </w:rPr>
        <w:t xml:space="preserve">cultural texts: we pay attention to women’s beauty and sexuality, or we </w:t>
      </w:r>
      <w:r w:rsidRPr="00BF1A5A">
        <w:rPr>
          <w:rFonts w:ascii="Cambria" w:hAnsi="Cambria"/>
          <w:i/>
        </w:rPr>
        <w:t>don’t</w:t>
      </w:r>
      <w:r w:rsidRPr="00BF1A5A">
        <w:rPr>
          <w:rFonts w:ascii="Cambria" w:hAnsi="Cambria"/>
          <w:iCs/>
        </w:rPr>
        <w:t xml:space="preserve"> pay attention to women because we see their work as unworthy of our attention. </w:t>
      </w:r>
    </w:p>
    <w:p w14:paraId="7501C93C" w14:textId="77777777" w:rsidR="00F11FE7" w:rsidRDefault="00F11FE7" w:rsidP="00F11FE7">
      <w:pPr>
        <w:pStyle w:val="ListParagraph"/>
        <w:numPr>
          <w:ilvl w:val="0"/>
          <w:numId w:val="25"/>
        </w:numPr>
        <w:rPr>
          <w:rFonts w:ascii="Cambria" w:hAnsi="Cambria"/>
          <w:iCs/>
        </w:rPr>
      </w:pPr>
      <w:r w:rsidRPr="00BF1A5A">
        <w:rPr>
          <w:rFonts w:ascii="Cambria" w:hAnsi="Cambria"/>
          <w:iCs/>
        </w:rPr>
        <w:t xml:space="preserve">How else is our attention shaped by cultural forces, values, and assumptions? Are there other ways we “gaze” or “glance” at specific people of cultural texts based on who made them and their age, gender, race, sexuality, class, religion, etc.? </w:t>
      </w:r>
    </w:p>
    <w:p w14:paraId="030C02B3" w14:textId="6DFB6C94" w:rsidR="00F11FE7" w:rsidRPr="00F11FE7" w:rsidRDefault="00F11FE7" w:rsidP="00F11FE7">
      <w:pPr>
        <w:pStyle w:val="ListParagraph"/>
        <w:numPr>
          <w:ilvl w:val="0"/>
          <w:numId w:val="25"/>
        </w:numPr>
        <w:rPr>
          <w:rFonts w:ascii="Cambria" w:hAnsi="Cambria"/>
          <w:iCs/>
        </w:rPr>
      </w:pPr>
      <w:r w:rsidRPr="00BF1A5A">
        <w:rPr>
          <w:rFonts w:ascii="Cambria" w:hAnsi="Cambria"/>
          <w:iCs/>
        </w:rPr>
        <w:t>What cultural texts do you associate with this way of looking at things? To put this another way, what sort of cultural texts do we tend to take seriously? What do we tend to be dismissive of or diminish?</w:t>
      </w:r>
    </w:p>
    <w:sectPr w:rsidR="00F11FE7" w:rsidRPr="00F11FE7"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F851AE"/>
    <w:multiLevelType w:val="hybridMultilevel"/>
    <w:tmpl w:val="6AF6F4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F4C13F4"/>
    <w:multiLevelType w:val="hybridMultilevel"/>
    <w:tmpl w:val="54DE53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0A7930"/>
    <w:multiLevelType w:val="hybridMultilevel"/>
    <w:tmpl w:val="D696D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B21061"/>
    <w:multiLevelType w:val="hybridMultilevel"/>
    <w:tmpl w:val="342A8EAE"/>
    <w:lvl w:ilvl="0" w:tplc="FD58BAC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93507A"/>
    <w:multiLevelType w:val="hybridMultilevel"/>
    <w:tmpl w:val="24BEF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A244DE"/>
    <w:multiLevelType w:val="hybridMultilevel"/>
    <w:tmpl w:val="D22EC1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FC3568"/>
    <w:multiLevelType w:val="hybridMultilevel"/>
    <w:tmpl w:val="3DE282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5F48F5"/>
    <w:multiLevelType w:val="hybridMultilevel"/>
    <w:tmpl w:val="5DC008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0010F60"/>
    <w:multiLevelType w:val="hybridMultilevel"/>
    <w:tmpl w:val="0554CD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91475C"/>
    <w:multiLevelType w:val="hybridMultilevel"/>
    <w:tmpl w:val="A30461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71806AF"/>
    <w:multiLevelType w:val="multilevel"/>
    <w:tmpl w:val="350A3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BE0F2C"/>
    <w:multiLevelType w:val="hybridMultilevel"/>
    <w:tmpl w:val="AE823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0D50D92"/>
    <w:multiLevelType w:val="hybridMultilevel"/>
    <w:tmpl w:val="79C2AE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B61C7D"/>
    <w:multiLevelType w:val="hybridMultilevel"/>
    <w:tmpl w:val="1242B692"/>
    <w:lvl w:ilvl="0" w:tplc="FD58BAC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CF4E74"/>
    <w:multiLevelType w:val="hybridMultilevel"/>
    <w:tmpl w:val="D59C7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71E03B5"/>
    <w:multiLevelType w:val="hybridMultilevel"/>
    <w:tmpl w:val="B3D446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99E7273"/>
    <w:multiLevelType w:val="hybridMultilevel"/>
    <w:tmpl w:val="D26292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3F701FA"/>
    <w:multiLevelType w:val="hybridMultilevel"/>
    <w:tmpl w:val="E90895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9804F66"/>
    <w:multiLevelType w:val="hybridMultilevel"/>
    <w:tmpl w:val="7554BC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DDB6B6C"/>
    <w:multiLevelType w:val="hybridMultilevel"/>
    <w:tmpl w:val="AE600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2633AFD"/>
    <w:multiLevelType w:val="hybridMultilevel"/>
    <w:tmpl w:val="6C6E3B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8BD7984"/>
    <w:multiLevelType w:val="hybridMultilevel"/>
    <w:tmpl w:val="0C649E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03A2336"/>
    <w:multiLevelType w:val="hybridMultilevel"/>
    <w:tmpl w:val="FE548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185EBD"/>
    <w:multiLevelType w:val="hybridMultilevel"/>
    <w:tmpl w:val="69EE6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A940CE"/>
    <w:multiLevelType w:val="hybridMultilevel"/>
    <w:tmpl w:val="E0803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90725213">
    <w:abstractNumId w:val="13"/>
  </w:num>
  <w:num w:numId="2" w16cid:durableId="1391926571">
    <w:abstractNumId w:val="3"/>
  </w:num>
  <w:num w:numId="3" w16cid:durableId="1019428363">
    <w:abstractNumId w:val="11"/>
  </w:num>
  <w:num w:numId="4" w16cid:durableId="350500144">
    <w:abstractNumId w:val="12"/>
  </w:num>
  <w:num w:numId="5" w16cid:durableId="208734818">
    <w:abstractNumId w:val="22"/>
  </w:num>
  <w:num w:numId="6" w16cid:durableId="1067532081">
    <w:abstractNumId w:val="0"/>
  </w:num>
  <w:num w:numId="7" w16cid:durableId="1425491418">
    <w:abstractNumId w:val="2"/>
  </w:num>
  <w:num w:numId="8" w16cid:durableId="300162413">
    <w:abstractNumId w:val="21"/>
  </w:num>
  <w:num w:numId="9" w16cid:durableId="1481507187">
    <w:abstractNumId w:val="23"/>
  </w:num>
  <w:num w:numId="10" w16cid:durableId="2130199301">
    <w:abstractNumId w:val="5"/>
  </w:num>
  <w:num w:numId="11" w16cid:durableId="1787188619">
    <w:abstractNumId w:val="7"/>
  </w:num>
  <w:num w:numId="12" w16cid:durableId="980378016">
    <w:abstractNumId w:val="16"/>
  </w:num>
  <w:num w:numId="13" w16cid:durableId="640118084">
    <w:abstractNumId w:val="14"/>
  </w:num>
  <w:num w:numId="14" w16cid:durableId="1024206339">
    <w:abstractNumId w:val="17"/>
  </w:num>
  <w:num w:numId="15" w16cid:durableId="2066174496">
    <w:abstractNumId w:val="8"/>
  </w:num>
  <w:num w:numId="16" w16cid:durableId="692808645">
    <w:abstractNumId w:val="15"/>
  </w:num>
  <w:num w:numId="17" w16cid:durableId="1503819413">
    <w:abstractNumId w:val="20"/>
  </w:num>
  <w:num w:numId="18" w16cid:durableId="713388628">
    <w:abstractNumId w:val="24"/>
  </w:num>
  <w:num w:numId="19" w16cid:durableId="844247350">
    <w:abstractNumId w:val="18"/>
  </w:num>
  <w:num w:numId="20" w16cid:durableId="1381855017">
    <w:abstractNumId w:val="19"/>
  </w:num>
  <w:num w:numId="21" w16cid:durableId="1558315548">
    <w:abstractNumId w:val="6"/>
  </w:num>
  <w:num w:numId="22" w16cid:durableId="403837078">
    <w:abstractNumId w:val="9"/>
  </w:num>
  <w:num w:numId="23" w16cid:durableId="897013127">
    <w:abstractNumId w:val="10"/>
  </w:num>
  <w:num w:numId="24" w16cid:durableId="1487939866">
    <w:abstractNumId w:val="1"/>
  </w:num>
  <w:num w:numId="25" w16cid:durableId="81325652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F21"/>
    <w:rsid w:val="00014BC9"/>
    <w:rsid w:val="00040EEC"/>
    <w:rsid w:val="000616B4"/>
    <w:rsid w:val="000C7FCA"/>
    <w:rsid w:val="000F1D41"/>
    <w:rsid w:val="000F36B1"/>
    <w:rsid w:val="00121AF7"/>
    <w:rsid w:val="001220F4"/>
    <w:rsid w:val="001457B6"/>
    <w:rsid w:val="00156177"/>
    <w:rsid w:val="00164310"/>
    <w:rsid w:val="0017263D"/>
    <w:rsid w:val="0018226A"/>
    <w:rsid w:val="00184D2D"/>
    <w:rsid w:val="001E12EF"/>
    <w:rsid w:val="001E74A2"/>
    <w:rsid w:val="00201581"/>
    <w:rsid w:val="002270E6"/>
    <w:rsid w:val="0026431C"/>
    <w:rsid w:val="002C451B"/>
    <w:rsid w:val="002C70E6"/>
    <w:rsid w:val="002D4D30"/>
    <w:rsid w:val="002D5082"/>
    <w:rsid w:val="002E65D8"/>
    <w:rsid w:val="00315673"/>
    <w:rsid w:val="00316E8E"/>
    <w:rsid w:val="0037584F"/>
    <w:rsid w:val="00396018"/>
    <w:rsid w:val="003B00AB"/>
    <w:rsid w:val="003E628F"/>
    <w:rsid w:val="0041314A"/>
    <w:rsid w:val="0041404F"/>
    <w:rsid w:val="00427D66"/>
    <w:rsid w:val="004402F8"/>
    <w:rsid w:val="00473495"/>
    <w:rsid w:val="0049670D"/>
    <w:rsid w:val="004A0393"/>
    <w:rsid w:val="004C4742"/>
    <w:rsid w:val="004D18FA"/>
    <w:rsid w:val="004D7CA5"/>
    <w:rsid w:val="00515C18"/>
    <w:rsid w:val="005522C2"/>
    <w:rsid w:val="00585098"/>
    <w:rsid w:val="00593B13"/>
    <w:rsid w:val="005B048D"/>
    <w:rsid w:val="005C7C96"/>
    <w:rsid w:val="005E4D83"/>
    <w:rsid w:val="005F5028"/>
    <w:rsid w:val="00623C26"/>
    <w:rsid w:val="00632AFC"/>
    <w:rsid w:val="006339FA"/>
    <w:rsid w:val="00642772"/>
    <w:rsid w:val="00667598"/>
    <w:rsid w:val="00671E96"/>
    <w:rsid w:val="006938BD"/>
    <w:rsid w:val="006C71F9"/>
    <w:rsid w:val="006C7B76"/>
    <w:rsid w:val="007158B3"/>
    <w:rsid w:val="00751036"/>
    <w:rsid w:val="00752EF4"/>
    <w:rsid w:val="007807CA"/>
    <w:rsid w:val="00787DC7"/>
    <w:rsid w:val="007A1D91"/>
    <w:rsid w:val="007B14B2"/>
    <w:rsid w:val="007B707E"/>
    <w:rsid w:val="007F2000"/>
    <w:rsid w:val="008010AD"/>
    <w:rsid w:val="0081144E"/>
    <w:rsid w:val="0081668B"/>
    <w:rsid w:val="00835C79"/>
    <w:rsid w:val="008467E7"/>
    <w:rsid w:val="00890CF4"/>
    <w:rsid w:val="008B432B"/>
    <w:rsid w:val="008B76FB"/>
    <w:rsid w:val="008E0239"/>
    <w:rsid w:val="009036C2"/>
    <w:rsid w:val="009049D8"/>
    <w:rsid w:val="009123C5"/>
    <w:rsid w:val="009170C8"/>
    <w:rsid w:val="009400D9"/>
    <w:rsid w:val="00944A8A"/>
    <w:rsid w:val="00957333"/>
    <w:rsid w:val="00980CBD"/>
    <w:rsid w:val="009A4D0C"/>
    <w:rsid w:val="009A7A7F"/>
    <w:rsid w:val="009E3F21"/>
    <w:rsid w:val="009E5D1B"/>
    <w:rsid w:val="00A446A0"/>
    <w:rsid w:val="00A473F1"/>
    <w:rsid w:val="00A84E1E"/>
    <w:rsid w:val="00A90223"/>
    <w:rsid w:val="00AC255B"/>
    <w:rsid w:val="00B0072F"/>
    <w:rsid w:val="00B16EF7"/>
    <w:rsid w:val="00B2317E"/>
    <w:rsid w:val="00B47AE2"/>
    <w:rsid w:val="00B6291A"/>
    <w:rsid w:val="00BA0105"/>
    <w:rsid w:val="00BC40BD"/>
    <w:rsid w:val="00BF1A5A"/>
    <w:rsid w:val="00BF42DE"/>
    <w:rsid w:val="00C41A75"/>
    <w:rsid w:val="00C6639C"/>
    <w:rsid w:val="00CA6D03"/>
    <w:rsid w:val="00CA74CA"/>
    <w:rsid w:val="00CC2451"/>
    <w:rsid w:val="00CD2D4F"/>
    <w:rsid w:val="00D01359"/>
    <w:rsid w:val="00D266F9"/>
    <w:rsid w:val="00D373A1"/>
    <w:rsid w:val="00D57DFF"/>
    <w:rsid w:val="00D77AEB"/>
    <w:rsid w:val="00D9163F"/>
    <w:rsid w:val="00E102E8"/>
    <w:rsid w:val="00E103A5"/>
    <w:rsid w:val="00E33DF8"/>
    <w:rsid w:val="00E4596C"/>
    <w:rsid w:val="00E54A56"/>
    <w:rsid w:val="00E54FCF"/>
    <w:rsid w:val="00E720BC"/>
    <w:rsid w:val="00E953A1"/>
    <w:rsid w:val="00ED303E"/>
    <w:rsid w:val="00EF28AC"/>
    <w:rsid w:val="00EF52C5"/>
    <w:rsid w:val="00F11FE7"/>
    <w:rsid w:val="00F305C9"/>
    <w:rsid w:val="00F46004"/>
    <w:rsid w:val="00F576AC"/>
    <w:rsid w:val="00F93F10"/>
    <w:rsid w:val="00FC1B5A"/>
    <w:rsid w:val="00FD1E8C"/>
    <w:rsid w:val="00FE2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1CCE8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4CA"/>
    <w:pPr>
      <w:ind w:left="720"/>
      <w:contextualSpacing/>
    </w:pPr>
  </w:style>
  <w:style w:type="character" w:styleId="Hyperlink">
    <w:name w:val="Hyperlink"/>
    <w:basedOn w:val="DefaultParagraphFont"/>
    <w:uiPriority w:val="99"/>
    <w:unhideWhenUsed/>
    <w:rsid w:val="00396018"/>
    <w:rPr>
      <w:color w:val="0000FF"/>
      <w:u w:val="single"/>
    </w:rPr>
  </w:style>
  <w:style w:type="character" w:styleId="Strong">
    <w:name w:val="Strong"/>
    <w:basedOn w:val="DefaultParagraphFont"/>
    <w:uiPriority w:val="22"/>
    <w:qFormat/>
    <w:rsid w:val="001220F4"/>
    <w:rPr>
      <w:b/>
      <w:bCs/>
    </w:rPr>
  </w:style>
  <w:style w:type="paragraph" w:styleId="NormalWeb">
    <w:name w:val="Normal (Web)"/>
    <w:basedOn w:val="Normal"/>
    <w:uiPriority w:val="99"/>
    <w:unhideWhenUsed/>
    <w:rsid w:val="004C4742"/>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17263D"/>
    <w:rPr>
      <w:i/>
      <w:iCs/>
    </w:rPr>
  </w:style>
  <w:style w:type="character" w:styleId="CommentReference">
    <w:name w:val="annotation reference"/>
    <w:basedOn w:val="DefaultParagraphFont"/>
    <w:uiPriority w:val="99"/>
    <w:semiHidden/>
    <w:unhideWhenUsed/>
    <w:rsid w:val="00BF1A5A"/>
    <w:rPr>
      <w:sz w:val="16"/>
      <w:szCs w:val="16"/>
    </w:rPr>
  </w:style>
  <w:style w:type="character" w:styleId="UnresolvedMention">
    <w:name w:val="Unresolved Mention"/>
    <w:basedOn w:val="DefaultParagraphFont"/>
    <w:uiPriority w:val="99"/>
    <w:rsid w:val="0041314A"/>
    <w:rPr>
      <w:color w:val="605E5C"/>
      <w:shd w:val="clear" w:color="auto" w:fill="E1DFDD"/>
    </w:rPr>
  </w:style>
  <w:style w:type="character" w:styleId="FollowedHyperlink">
    <w:name w:val="FollowedHyperlink"/>
    <w:basedOn w:val="DefaultParagraphFont"/>
    <w:uiPriority w:val="99"/>
    <w:semiHidden/>
    <w:unhideWhenUsed/>
    <w:rsid w:val="004131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548475">
      <w:bodyDiv w:val="1"/>
      <w:marLeft w:val="0"/>
      <w:marRight w:val="0"/>
      <w:marTop w:val="0"/>
      <w:marBottom w:val="0"/>
      <w:divBdr>
        <w:top w:val="none" w:sz="0" w:space="0" w:color="auto"/>
        <w:left w:val="none" w:sz="0" w:space="0" w:color="auto"/>
        <w:bottom w:val="none" w:sz="0" w:space="0" w:color="auto"/>
        <w:right w:val="none" w:sz="0" w:space="0" w:color="auto"/>
      </w:divBdr>
      <w:divsChild>
        <w:div w:id="1677027539">
          <w:marLeft w:val="0"/>
          <w:marRight w:val="0"/>
          <w:marTop w:val="0"/>
          <w:marBottom w:val="0"/>
          <w:divBdr>
            <w:top w:val="none" w:sz="0" w:space="0" w:color="auto"/>
            <w:left w:val="none" w:sz="0" w:space="0" w:color="auto"/>
            <w:bottom w:val="none" w:sz="0" w:space="0" w:color="auto"/>
            <w:right w:val="none" w:sz="0" w:space="0" w:color="auto"/>
          </w:divBdr>
          <w:divsChild>
            <w:div w:id="207712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529501">
      <w:bodyDiv w:val="1"/>
      <w:marLeft w:val="0"/>
      <w:marRight w:val="0"/>
      <w:marTop w:val="0"/>
      <w:marBottom w:val="0"/>
      <w:divBdr>
        <w:top w:val="none" w:sz="0" w:space="0" w:color="auto"/>
        <w:left w:val="none" w:sz="0" w:space="0" w:color="auto"/>
        <w:bottom w:val="none" w:sz="0" w:space="0" w:color="auto"/>
        <w:right w:val="none" w:sz="0" w:space="0" w:color="auto"/>
      </w:divBdr>
    </w:div>
    <w:div w:id="270556559">
      <w:bodyDiv w:val="1"/>
      <w:marLeft w:val="0"/>
      <w:marRight w:val="0"/>
      <w:marTop w:val="0"/>
      <w:marBottom w:val="0"/>
      <w:divBdr>
        <w:top w:val="none" w:sz="0" w:space="0" w:color="auto"/>
        <w:left w:val="none" w:sz="0" w:space="0" w:color="auto"/>
        <w:bottom w:val="none" w:sz="0" w:space="0" w:color="auto"/>
        <w:right w:val="none" w:sz="0" w:space="0" w:color="auto"/>
      </w:divBdr>
    </w:div>
    <w:div w:id="283267920">
      <w:bodyDiv w:val="1"/>
      <w:marLeft w:val="0"/>
      <w:marRight w:val="0"/>
      <w:marTop w:val="0"/>
      <w:marBottom w:val="0"/>
      <w:divBdr>
        <w:top w:val="none" w:sz="0" w:space="0" w:color="auto"/>
        <w:left w:val="none" w:sz="0" w:space="0" w:color="auto"/>
        <w:bottom w:val="none" w:sz="0" w:space="0" w:color="auto"/>
        <w:right w:val="none" w:sz="0" w:space="0" w:color="auto"/>
      </w:divBdr>
      <w:divsChild>
        <w:div w:id="1184441484">
          <w:marLeft w:val="0"/>
          <w:marRight w:val="0"/>
          <w:marTop w:val="0"/>
          <w:marBottom w:val="0"/>
          <w:divBdr>
            <w:top w:val="none" w:sz="0" w:space="0" w:color="auto"/>
            <w:left w:val="none" w:sz="0" w:space="0" w:color="auto"/>
            <w:bottom w:val="none" w:sz="0" w:space="0" w:color="auto"/>
            <w:right w:val="none" w:sz="0" w:space="0" w:color="auto"/>
          </w:divBdr>
          <w:divsChild>
            <w:div w:id="63919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15394">
      <w:bodyDiv w:val="1"/>
      <w:marLeft w:val="0"/>
      <w:marRight w:val="0"/>
      <w:marTop w:val="0"/>
      <w:marBottom w:val="0"/>
      <w:divBdr>
        <w:top w:val="none" w:sz="0" w:space="0" w:color="auto"/>
        <w:left w:val="none" w:sz="0" w:space="0" w:color="auto"/>
        <w:bottom w:val="none" w:sz="0" w:space="0" w:color="auto"/>
        <w:right w:val="none" w:sz="0" w:space="0" w:color="auto"/>
      </w:divBdr>
    </w:div>
    <w:div w:id="401877689">
      <w:bodyDiv w:val="1"/>
      <w:marLeft w:val="0"/>
      <w:marRight w:val="0"/>
      <w:marTop w:val="0"/>
      <w:marBottom w:val="0"/>
      <w:divBdr>
        <w:top w:val="none" w:sz="0" w:space="0" w:color="auto"/>
        <w:left w:val="none" w:sz="0" w:space="0" w:color="auto"/>
        <w:bottom w:val="none" w:sz="0" w:space="0" w:color="auto"/>
        <w:right w:val="none" w:sz="0" w:space="0" w:color="auto"/>
      </w:divBdr>
    </w:div>
    <w:div w:id="496313673">
      <w:bodyDiv w:val="1"/>
      <w:marLeft w:val="0"/>
      <w:marRight w:val="0"/>
      <w:marTop w:val="0"/>
      <w:marBottom w:val="0"/>
      <w:divBdr>
        <w:top w:val="none" w:sz="0" w:space="0" w:color="auto"/>
        <w:left w:val="none" w:sz="0" w:space="0" w:color="auto"/>
        <w:bottom w:val="none" w:sz="0" w:space="0" w:color="auto"/>
        <w:right w:val="none" w:sz="0" w:space="0" w:color="auto"/>
      </w:divBdr>
    </w:div>
    <w:div w:id="584071994">
      <w:bodyDiv w:val="1"/>
      <w:marLeft w:val="0"/>
      <w:marRight w:val="0"/>
      <w:marTop w:val="0"/>
      <w:marBottom w:val="0"/>
      <w:divBdr>
        <w:top w:val="none" w:sz="0" w:space="0" w:color="auto"/>
        <w:left w:val="none" w:sz="0" w:space="0" w:color="auto"/>
        <w:bottom w:val="none" w:sz="0" w:space="0" w:color="auto"/>
        <w:right w:val="none" w:sz="0" w:space="0" w:color="auto"/>
      </w:divBdr>
    </w:div>
    <w:div w:id="588390132">
      <w:bodyDiv w:val="1"/>
      <w:marLeft w:val="0"/>
      <w:marRight w:val="0"/>
      <w:marTop w:val="0"/>
      <w:marBottom w:val="0"/>
      <w:divBdr>
        <w:top w:val="none" w:sz="0" w:space="0" w:color="auto"/>
        <w:left w:val="none" w:sz="0" w:space="0" w:color="auto"/>
        <w:bottom w:val="none" w:sz="0" w:space="0" w:color="auto"/>
        <w:right w:val="none" w:sz="0" w:space="0" w:color="auto"/>
      </w:divBdr>
    </w:div>
    <w:div w:id="649676967">
      <w:bodyDiv w:val="1"/>
      <w:marLeft w:val="0"/>
      <w:marRight w:val="0"/>
      <w:marTop w:val="0"/>
      <w:marBottom w:val="0"/>
      <w:divBdr>
        <w:top w:val="none" w:sz="0" w:space="0" w:color="auto"/>
        <w:left w:val="none" w:sz="0" w:space="0" w:color="auto"/>
        <w:bottom w:val="none" w:sz="0" w:space="0" w:color="auto"/>
        <w:right w:val="none" w:sz="0" w:space="0" w:color="auto"/>
      </w:divBdr>
    </w:div>
    <w:div w:id="701517533">
      <w:bodyDiv w:val="1"/>
      <w:marLeft w:val="0"/>
      <w:marRight w:val="0"/>
      <w:marTop w:val="0"/>
      <w:marBottom w:val="0"/>
      <w:divBdr>
        <w:top w:val="none" w:sz="0" w:space="0" w:color="auto"/>
        <w:left w:val="none" w:sz="0" w:space="0" w:color="auto"/>
        <w:bottom w:val="none" w:sz="0" w:space="0" w:color="auto"/>
        <w:right w:val="none" w:sz="0" w:space="0" w:color="auto"/>
      </w:divBdr>
    </w:div>
    <w:div w:id="881676079">
      <w:bodyDiv w:val="1"/>
      <w:marLeft w:val="0"/>
      <w:marRight w:val="0"/>
      <w:marTop w:val="0"/>
      <w:marBottom w:val="0"/>
      <w:divBdr>
        <w:top w:val="none" w:sz="0" w:space="0" w:color="auto"/>
        <w:left w:val="none" w:sz="0" w:space="0" w:color="auto"/>
        <w:bottom w:val="none" w:sz="0" w:space="0" w:color="auto"/>
        <w:right w:val="none" w:sz="0" w:space="0" w:color="auto"/>
      </w:divBdr>
    </w:div>
    <w:div w:id="972098281">
      <w:bodyDiv w:val="1"/>
      <w:marLeft w:val="0"/>
      <w:marRight w:val="0"/>
      <w:marTop w:val="0"/>
      <w:marBottom w:val="0"/>
      <w:divBdr>
        <w:top w:val="none" w:sz="0" w:space="0" w:color="auto"/>
        <w:left w:val="none" w:sz="0" w:space="0" w:color="auto"/>
        <w:bottom w:val="none" w:sz="0" w:space="0" w:color="auto"/>
        <w:right w:val="none" w:sz="0" w:space="0" w:color="auto"/>
      </w:divBdr>
    </w:div>
    <w:div w:id="1062023845">
      <w:bodyDiv w:val="1"/>
      <w:marLeft w:val="0"/>
      <w:marRight w:val="0"/>
      <w:marTop w:val="0"/>
      <w:marBottom w:val="0"/>
      <w:divBdr>
        <w:top w:val="none" w:sz="0" w:space="0" w:color="auto"/>
        <w:left w:val="none" w:sz="0" w:space="0" w:color="auto"/>
        <w:bottom w:val="none" w:sz="0" w:space="0" w:color="auto"/>
        <w:right w:val="none" w:sz="0" w:space="0" w:color="auto"/>
      </w:divBdr>
    </w:div>
    <w:div w:id="1111827423">
      <w:bodyDiv w:val="1"/>
      <w:marLeft w:val="0"/>
      <w:marRight w:val="0"/>
      <w:marTop w:val="0"/>
      <w:marBottom w:val="0"/>
      <w:divBdr>
        <w:top w:val="none" w:sz="0" w:space="0" w:color="auto"/>
        <w:left w:val="none" w:sz="0" w:space="0" w:color="auto"/>
        <w:bottom w:val="none" w:sz="0" w:space="0" w:color="auto"/>
        <w:right w:val="none" w:sz="0" w:space="0" w:color="auto"/>
      </w:divBdr>
    </w:div>
    <w:div w:id="1127090592">
      <w:bodyDiv w:val="1"/>
      <w:marLeft w:val="0"/>
      <w:marRight w:val="0"/>
      <w:marTop w:val="0"/>
      <w:marBottom w:val="0"/>
      <w:divBdr>
        <w:top w:val="none" w:sz="0" w:space="0" w:color="auto"/>
        <w:left w:val="none" w:sz="0" w:space="0" w:color="auto"/>
        <w:bottom w:val="none" w:sz="0" w:space="0" w:color="auto"/>
        <w:right w:val="none" w:sz="0" w:space="0" w:color="auto"/>
      </w:divBdr>
    </w:div>
    <w:div w:id="1158881804">
      <w:bodyDiv w:val="1"/>
      <w:marLeft w:val="0"/>
      <w:marRight w:val="0"/>
      <w:marTop w:val="0"/>
      <w:marBottom w:val="0"/>
      <w:divBdr>
        <w:top w:val="none" w:sz="0" w:space="0" w:color="auto"/>
        <w:left w:val="none" w:sz="0" w:space="0" w:color="auto"/>
        <w:bottom w:val="none" w:sz="0" w:space="0" w:color="auto"/>
        <w:right w:val="none" w:sz="0" w:space="0" w:color="auto"/>
      </w:divBdr>
    </w:div>
    <w:div w:id="1226645050">
      <w:bodyDiv w:val="1"/>
      <w:marLeft w:val="0"/>
      <w:marRight w:val="0"/>
      <w:marTop w:val="0"/>
      <w:marBottom w:val="0"/>
      <w:divBdr>
        <w:top w:val="none" w:sz="0" w:space="0" w:color="auto"/>
        <w:left w:val="none" w:sz="0" w:space="0" w:color="auto"/>
        <w:bottom w:val="none" w:sz="0" w:space="0" w:color="auto"/>
        <w:right w:val="none" w:sz="0" w:space="0" w:color="auto"/>
      </w:divBdr>
    </w:div>
    <w:div w:id="1248150837">
      <w:bodyDiv w:val="1"/>
      <w:marLeft w:val="0"/>
      <w:marRight w:val="0"/>
      <w:marTop w:val="0"/>
      <w:marBottom w:val="0"/>
      <w:divBdr>
        <w:top w:val="none" w:sz="0" w:space="0" w:color="auto"/>
        <w:left w:val="none" w:sz="0" w:space="0" w:color="auto"/>
        <w:bottom w:val="none" w:sz="0" w:space="0" w:color="auto"/>
        <w:right w:val="none" w:sz="0" w:space="0" w:color="auto"/>
      </w:divBdr>
    </w:div>
    <w:div w:id="1320619937">
      <w:bodyDiv w:val="1"/>
      <w:marLeft w:val="0"/>
      <w:marRight w:val="0"/>
      <w:marTop w:val="0"/>
      <w:marBottom w:val="0"/>
      <w:divBdr>
        <w:top w:val="none" w:sz="0" w:space="0" w:color="auto"/>
        <w:left w:val="none" w:sz="0" w:space="0" w:color="auto"/>
        <w:bottom w:val="none" w:sz="0" w:space="0" w:color="auto"/>
        <w:right w:val="none" w:sz="0" w:space="0" w:color="auto"/>
      </w:divBdr>
    </w:div>
    <w:div w:id="1362559622">
      <w:bodyDiv w:val="1"/>
      <w:marLeft w:val="0"/>
      <w:marRight w:val="0"/>
      <w:marTop w:val="0"/>
      <w:marBottom w:val="0"/>
      <w:divBdr>
        <w:top w:val="none" w:sz="0" w:space="0" w:color="auto"/>
        <w:left w:val="none" w:sz="0" w:space="0" w:color="auto"/>
        <w:bottom w:val="none" w:sz="0" w:space="0" w:color="auto"/>
        <w:right w:val="none" w:sz="0" w:space="0" w:color="auto"/>
      </w:divBdr>
    </w:div>
    <w:div w:id="1394084393">
      <w:bodyDiv w:val="1"/>
      <w:marLeft w:val="0"/>
      <w:marRight w:val="0"/>
      <w:marTop w:val="0"/>
      <w:marBottom w:val="0"/>
      <w:divBdr>
        <w:top w:val="none" w:sz="0" w:space="0" w:color="auto"/>
        <w:left w:val="none" w:sz="0" w:space="0" w:color="auto"/>
        <w:bottom w:val="none" w:sz="0" w:space="0" w:color="auto"/>
        <w:right w:val="none" w:sz="0" w:space="0" w:color="auto"/>
      </w:divBdr>
    </w:div>
    <w:div w:id="1495299968">
      <w:bodyDiv w:val="1"/>
      <w:marLeft w:val="0"/>
      <w:marRight w:val="0"/>
      <w:marTop w:val="0"/>
      <w:marBottom w:val="0"/>
      <w:divBdr>
        <w:top w:val="none" w:sz="0" w:space="0" w:color="auto"/>
        <w:left w:val="none" w:sz="0" w:space="0" w:color="auto"/>
        <w:bottom w:val="none" w:sz="0" w:space="0" w:color="auto"/>
        <w:right w:val="none" w:sz="0" w:space="0" w:color="auto"/>
      </w:divBdr>
    </w:div>
    <w:div w:id="1602298928">
      <w:bodyDiv w:val="1"/>
      <w:marLeft w:val="0"/>
      <w:marRight w:val="0"/>
      <w:marTop w:val="0"/>
      <w:marBottom w:val="0"/>
      <w:divBdr>
        <w:top w:val="none" w:sz="0" w:space="0" w:color="auto"/>
        <w:left w:val="none" w:sz="0" w:space="0" w:color="auto"/>
        <w:bottom w:val="none" w:sz="0" w:space="0" w:color="auto"/>
        <w:right w:val="none" w:sz="0" w:space="0" w:color="auto"/>
      </w:divBdr>
    </w:div>
    <w:div w:id="1809740992">
      <w:bodyDiv w:val="1"/>
      <w:marLeft w:val="0"/>
      <w:marRight w:val="0"/>
      <w:marTop w:val="0"/>
      <w:marBottom w:val="0"/>
      <w:divBdr>
        <w:top w:val="none" w:sz="0" w:space="0" w:color="auto"/>
        <w:left w:val="none" w:sz="0" w:space="0" w:color="auto"/>
        <w:bottom w:val="none" w:sz="0" w:space="0" w:color="auto"/>
        <w:right w:val="none" w:sz="0" w:space="0" w:color="auto"/>
      </w:divBdr>
    </w:div>
    <w:div w:id="1822303894">
      <w:bodyDiv w:val="1"/>
      <w:marLeft w:val="0"/>
      <w:marRight w:val="0"/>
      <w:marTop w:val="0"/>
      <w:marBottom w:val="0"/>
      <w:divBdr>
        <w:top w:val="none" w:sz="0" w:space="0" w:color="auto"/>
        <w:left w:val="none" w:sz="0" w:space="0" w:color="auto"/>
        <w:bottom w:val="none" w:sz="0" w:space="0" w:color="auto"/>
        <w:right w:val="none" w:sz="0" w:space="0" w:color="auto"/>
      </w:divBdr>
    </w:div>
    <w:div w:id="18341777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ts.indiana.edu/writing-guides/paragraphs-and-topic-sentenc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acultyweb.ivcc.edu/rrambo/eng1001/quotes.htm" TargetMode="External"/><Relationship Id="rId5" Type="http://schemas.openxmlformats.org/officeDocument/2006/relationships/hyperlink" Target="https://mattrking.com/courses/e101/assignments/coming-to-term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4</cp:revision>
  <dcterms:created xsi:type="dcterms:W3CDTF">2026-09-21T19:49:00Z</dcterms:created>
  <dcterms:modified xsi:type="dcterms:W3CDTF">2026-09-21T19:52:00Z</dcterms:modified>
</cp:coreProperties>
</file>