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5B7DE6" w14:textId="5FA2B4A6" w:rsidR="007B14B2" w:rsidRDefault="009E3F21">
      <w:pPr>
        <w:rPr>
          <w:rFonts w:ascii="Cambria" w:hAnsi="Cambria"/>
          <w:b/>
        </w:rPr>
      </w:pPr>
      <w:r w:rsidRPr="009E3F21">
        <w:rPr>
          <w:rFonts w:ascii="Cambria" w:hAnsi="Cambria"/>
          <w:b/>
        </w:rPr>
        <w:t xml:space="preserve">Notes for </w:t>
      </w:r>
      <w:r w:rsidR="00DE765D">
        <w:rPr>
          <w:rFonts w:ascii="Cambria" w:hAnsi="Cambria"/>
          <w:b/>
        </w:rPr>
        <w:t xml:space="preserve">Thursday, </w:t>
      </w:r>
      <w:r w:rsidR="00C423EE">
        <w:rPr>
          <w:rFonts w:ascii="Cambria" w:hAnsi="Cambria"/>
          <w:b/>
        </w:rPr>
        <w:t>September 10</w:t>
      </w:r>
    </w:p>
    <w:p w14:paraId="67F9A3EA" w14:textId="77777777" w:rsidR="009E3F21" w:rsidRDefault="009E3F21">
      <w:pPr>
        <w:rPr>
          <w:rFonts w:ascii="Cambria" w:hAnsi="Cambria"/>
          <w:b/>
        </w:rPr>
      </w:pPr>
    </w:p>
    <w:p w14:paraId="49E9592C" w14:textId="77777777" w:rsidR="008E6E7B" w:rsidRPr="00317152" w:rsidRDefault="008E6E7B" w:rsidP="008E6E7B">
      <w:pPr>
        <w:rPr>
          <w:rFonts w:ascii="Cambria" w:hAnsi="Cambria"/>
          <w:b/>
          <w:bCs/>
          <w:i/>
          <w:iCs/>
        </w:rPr>
      </w:pPr>
      <w:r w:rsidRPr="00317152">
        <w:rPr>
          <w:rFonts w:ascii="Cambria" w:hAnsi="Cambria"/>
          <w:b/>
          <w:bCs/>
          <w:i/>
          <w:iCs/>
        </w:rPr>
        <w:t>Reflection Activity</w:t>
      </w:r>
    </w:p>
    <w:p w14:paraId="180ECF85" w14:textId="42F1A515" w:rsidR="008E6E7B" w:rsidRDefault="008E6E7B" w:rsidP="008E6E7B">
      <w:pPr>
        <w:rPr>
          <w:rFonts w:ascii="Cambria" w:hAnsi="Cambria" w:cs="Helvetica"/>
          <w:i/>
          <w:iCs/>
          <w:color w:val="000000"/>
        </w:rPr>
      </w:pPr>
      <w:r>
        <w:rPr>
          <w:rFonts w:ascii="Cambria" w:hAnsi="Cambria"/>
        </w:rPr>
        <w:t>In our reading fr</w:t>
      </w:r>
      <w:r w:rsidR="00317152">
        <w:rPr>
          <w:rFonts w:ascii="Cambria" w:hAnsi="Cambria"/>
        </w:rPr>
        <w:t xml:space="preserve">om </w:t>
      </w:r>
      <w:r>
        <w:rPr>
          <w:rFonts w:ascii="Cambria" w:hAnsi="Cambria"/>
        </w:rPr>
        <w:t>Rogers, th</w:t>
      </w:r>
      <w:r w:rsidR="00317152">
        <w:rPr>
          <w:rFonts w:ascii="Cambria" w:hAnsi="Cambria"/>
        </w:rPr>
        <w:t>is is the</w:t>
      </w:r>
      <w:r>
        <w:rPr>
          <w:rFonts w:ascii="Cambria" w:hAnsi="Cambria"/>
        </w:rPr>
        <w:t xml:space="preserve"> second lesson he offer</w:t>
      </w:r>
      <w:r w:rsidR="00317152">
        <w:rPr>
          <w:rFonts w:ascii="Cambria" w:hAnsi="Cambria"/>
        </w:rPr>
        <w:t>s</w:t>
      </w:r>
      <w:r w:rsidRPr="00C00B8E">
        <w:rPr>
          <w:rFonts w:ascii="Cambria" w:hAnsi="Cambria" w:cs="Helvetica"/>
          <w:i/>
          <w:iCs/>
          <w:color w:val="000000"/>
        </w:rPr>
        <w:t>.</w:t>
      </w:r>
    </w:p>
    <w:p w14:paraId="0B3BCF53" w14:textId="77777777" w:rsidR="008E6E7B" w:rsidRDefault="008E6E7B" w:rsidP="008E6E7B">
      <w:pPr>
        <w:rPr>
          <w:rFonts w:ascii="Cambria" w:hAnsi="Cambria" w:cs="Helvetica"/>
          <w:i/>
          <w:iCs/>
          <w:color w:val="000000"/>
        </w:rPr>
      </w:pPr>
    </w:p>
    <w:p w14:paraId="108D6ADD" w14:textId="77777777" w:rsidR="008E6E7B" w:rsidRPr="000F4780" w:rsidRDefault="008E6E7B" w:rsidP="008E6E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mbria" w:hAnsi="Cambria" w:cs="Helvetica"/>
          <w:color w:val="000000"/>
        </w:rPr>
      </w:pPr>
      <w:r>
        <w:rPr>
          <w:rFonts w:ascii="Cambria" w:hAnsi="Cambria" w:cs="Helvetica"/>
          <w:color w:val="000000"/>
        </w:rPr>
        <w:tab/>
      </w:r>
      <w:r w:rsidRPr="000F4780">
        <w:rPr>
          <w:rFonts w:ascii="Cambria" w:hAnsi="Cambria" w:cs="Helvetica"/>
          <w:color w:val="000000"/>
        </w:rPr>
        <w:t>A second learning might be stated as follows—</w:t>
      </w:r>
      <w:r w:rsidRPr="00031C5C">
        <w:rPr>
          <w:rFonts w:ascii="Cambria" w:hAnsi="Cambria" w:cs="Helvetica"/>
          <w:i/>
          <w:iCs/>
          <w:color w:val="000000"/>
        </w:rPr>
        <w:t xml:space="preserve">I find I am more effective when I can listen </w:t>
      </w:r>
      <w:proofErr w:type="spellStart"/>
      <w:r w:rsidRPr="00031C5C">
        <w:rPr>
          <w:rFonts w:ascii="Cambria" w:hAnsi="Cambria" w:cs="Helvetica"/>
          <w:i/>
          <w:iCs/>
          <w:color w:val="000000"/>
        </w:rPr>
        <w:t>acceptantly</w:t>
      </w:r>
      <w:proofErr w:type="spellEnd"/>
      <w:r w:rsidRPr="00031C5C">
        <w:rPr>
          <w:rFonts w:ascii="Cambria" w:hAnsi="Cambria" w:cs="Helvetica"/>
          <w:i/>
          <w:iCs/>
          <w:color w:val="000000"/>
        </w:rPr>
        <w:t xml:space="preserve"> to </w:t>
      </w:r>
      <w:proofErr w:type="gramStart"/>
      <w:r w:rsidRPr="00031C5C">
        <w:rPr>
          <w:rFonts w:ascii="Cambria" w:hAnsi="Cambria" w:cs="Helvetica"/>
          <w:i/>
          <w:iCs/>
          <w:color w:val="000000"/>
        </w:rPr>
        <w:t>myself, and</w:t>
      </w:r>
      <w:proofErr w:type="gramEnd"/>
      <w:r w:rsidRPr="00031C5C">
        <w:rPr>
          <w:rFonts w:ascii="Cambria" w:hAnsi="Cambria" w:cs="Helvetica"/>
          <w:i/>
          <w:iCs/>
          <w:color w:val="000000"/>
        </w:rPr>
        <w:t xml:space="preserve"> can be myself</w:t>
      </w:r>
      <w:r w:rsidRPr="000F4780">
        <w:rPr>
          <w:rFonts w:ascii="Cambria" w:hAnsi="Cambria" w:cs="Helvetica"/>
          <w:color w:val="000000"/>
        </w:rPr>
        <w:t xml:space="preserve">. I feel that over the years I have learned to become more adequate in listening to </w:t>
      </w:r>
      <w:r w:rsidRPr="00031C5C">
        <w:rPr>
          <w:rFonts w:ascii="Cambria" w:hAnsi="Cambria" w:cs="Helvetica"/>
          <w:i/>
          <w:iCs/>
          <w:color w:val="000000"/>
        </w:rPr>
        <w:t>myself</w:t>
      </w:r>
      <w:r w:rsidRPr="000F4780">
        <w:rPr>
          <w:rFonts w:ascii="Cambria" w:hAnsi="Cambria" w:cs="Helvetica"/>
          <w:color w:val="000000"/>
        </w:rPr>
        <w:t xml:space="preserve">; so that I know, somewhat more adequately than I used to, what I am feeling at any given moment—to be able to realize I </w:t>
      </w:r>
      <w:r w:rsidRPr="00031C5C">
        <w:rPr>
          <w:rFonts w:ascii="Cambria" w:hAnsi="Cambria" w:cs="Helvetica"/>
          <w:i/>
          <w:iCs/>
          <w:color w:val="000000"/>
        </w:rPr>
        <w:t>am</w:t>
      </w:r>
      <w:r w:rsidRPr="000F4780">
        <w:rPr>
          <w:rFonts w:ascii="Cambria" w:hAnsi="Cambria" w:cs="Helvetica"/>
          <w:color w:val="000000"/>
        </w:rPr>
        <w:t xml:space="preserve"> angry, or that I </w:t>
      </w:r>
      <w:r w:rsidRPr="00031C5C">
        <w:rPr>
          <w:rFonts w:ascii="Cambria" w:hAnsi="Cambria" w:cs="Helvetica"/>
          <w:i/>
          <w:iCs/>
          <w:color w:val="000000"/>
        </w:rPr>
        <w:t>do</w:t>
      </w:r>
      <w:r w:rsidRPr="000F4780">
        <w:rPr>
          <w:rFonts w:ascii="Cambria" w:hAnsi="Cambria" w:cs="Helvetica"/>
          <w:color w:val="000000"/>
        </w:rPr>
        <w:t xml:space="preserve"> feel rejecting toward this person; or that I feel very full of warmth and affection for this individual; or that I am bored and uninterested in what is going on; or that I am eager to understand this individual or that I am anxious and fearful in my relationship to this person. </w:t>
      </w:r>
      <w:proofErr w:type="gramStart"/>
      <w:r w:rsidRPr="000F4780">
        <w:rPr>
          <w:rFonts w:ascii="Cambria" w:hAnsi="Cambria" w:cs="Helvetica"/>
          <w:color w:val="000000"/>
        </w:rPr>
        <w:t>All of</w:t>
      </w:r>
      <w:proofErr w:type="gramEnd"/>
      <w:r w:rsidRPr="000F4780">
        <w:rPr>
          <w:rFonts w:ascii="Cambria" w:hAnsi="Cambria" w:cs="Helvetica"/>
          <w:color w:val="000000"/>
        </w:rPr>
        <w:t xml:space="preserve"> these diverse attitudes are feelings which I think I can listen to in myself. One way of putting this is that I feel I have become more adequate in letting myself </w:t>
      </w:r>
      <w:r w:rsidRPr="00031C5C">
        <w:rPr>
          <w:rFonts w:ascii="Cambria" w:hAnsi="Cambria" w:cs="Helvetica"/>
          <w:i/>
          <w:iCs/>
          <w:color w:val="000000"/>
        </w:rPr>
        <w:t>be</w:t>
      </w:r>
      <w:r w:rsidRPr="000F4780">
        <w:rPr>
          <w:rFonts w:ascii="Cambria" w:hAnsi="Cambria" w:cs="Helvetica"/>
          <w:color w:val="000000"/>
        </w:rPr>
        <w:t xml:space="preserve"> what I </w:t>
      </w:r>
      <w:r w:rsidRPr="00031C5C">
        <w:rPr>
          <w:rFonts w:ascii="Cambria" w:hAnsi="Cambria" w:cs="Helvetica"/>
          <w:i/>
          <w:iCs/>
          <w:color w:val="000000"/>
        </w:rPr>
        <w:t>am</w:t>
      </w:r>
      <w:r w:rsidRPr="000F4780">
        <w:rPr>
          <w:rFonts w:ascii="Cambria" w:hAnsi="Cambria" w:cs="Helvetica"/>
          <w:color w:val="000000"/>
        </w:rPr>
        <w:t xml:space="preserve">. It becomes easier for me to accept myself as a decidedly imperfect person, who by no means </w:t>
      </w:r>
      <w:proofErr w:type="gramStart"/>
      <w:r w:rsidRPr="000F4780">
        <w:rPr>
          <w:rFonts w:ascii="Cambria" w:hAnsi="Cambria" w:cs="Helvetica"/>
          <w:color w:val="000000"/>
        </w:rPr>
        <w:t>functions at all times</w:t>
      </w:r>
      <w:proofErr w:type="gramEnd"/>
      <w:r w:rsidRPr="000F4780">
        <w:rPr>
          <w:rFonts w:ascii="Cambria" w:hAnsi="Cambria" w:cs="Helvetica"/>
          <w:color w:val="000000"/>
        </w:rPr>
        <w:t xml:space="preserve"> in the way in which I would like to function.</w:t>
      </w:r>
      <w:r>
        <w:rPr>
          <w:rFonts w:ascii="Cambria" w:hAnsi="Cambria" w:cs="Helvetica"/>
          <w:color w:val="000000"/>
        </w:rPr>
        <w:t xml:space="preserve"> …</w:t>
      </w:r>
      <w:r w:rsidRPr="000F4780">
        <w:rPr>
          <w:rFonts w:ascii="Cambria" w:hAnsi="Cambria" w:cs="Helvetica"/>
          <w:color w:val="000000"/>
        </w:rPr>
        <w:t xml:space="preserve"> </w:t>
      </w:r>
      <w:r>
        <w:rPr>
          <w:rFonts w:ascii="Cambria" w:hAnsi="Cambria" w:cs="Helvetica"/>
          <w:color w:val="000000"/>
        </w:rPr>
        <w:t>[T]</w:t>
      </w:r>
      <w:r w:rsidRPr="000F4780">
        <w:rPr>
          <w:rFonts w:ascii="Cambria" w:hAnsi="Cambria" w:cs="Helvetica"/>
          <w:color w:val="000000"/>
        </w:rPr>
        <w:t xml:space="preserve">he curious paradox is that when I accept myself as I am, then I change. </w:t>
      </w:r>
      <w:r>
        <w:rPr>
          <w:rFonts w:ascii="Cambria" w:hAnsi="Cambria" w:cs="Helvetica"/>
          <w:color w:val="000000"/>
        </w:rPr>
        <w:t>… [W]</w:t>
      </w:r>
      <w:r w:rsidRPr="000F4780">
        <w:rPr>
          <w:rFonts w:ascii="Cambria" w:hAnsi="Cambria" w:cs="Helvetica"/>
          <w:color w:val="000000"/>
        </w:rPr>
        <w:t xml:space="preserve">e cannot change, we cannot move away from what we are, until we thoroughly </w:t>
      </w:r>
      <w:r w:rsidRPr="00031C5C">
        <w:rPr>
          <w:rFonts w:ascii="Cambria" w:hAnsi="Cambria" w:cs="Helvetica"/>
          <w:i/>
          <w:iCs/>
          <w:color w:val="000000"/>
        </w:rPr>
        <w:t>accept</w:t>
      </w:r>
      <w:r w:rsidRPr="000F4780">
        <w:rPr>
          <w:rFonts w:ascii="Cambria" w:hAnsi="Cambria" w:cs="Helvetica"/>
          <w:color w:val="000000"/>
        </w:rPr>
        <w:t xml:space="preserve"> what we are. Then change seems to come about almost unnoticed.</w:t>
      </w:r>
      <w:r>
        <w:rPr>
          <w:rFonts w:ascii="Cambria" w:hAnsi="Cambria" w:cs="Helvetica"/>
          <w:color w:val="000000"/>
        </w:rPr>
        <w:t xml:space="preserve"> …</w:t>
      </w:r>
    </w:p>
    <w:p w14:paraId="1C494D3F" w14:textId="77777777" w:rsidR="008E6E7B" w:rsidRPr="000F4780" w:rsidRDefault="008E6E7B" w:rsidP="008E6E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mbria" w:hAnsi="Cambria" w:cs="Helvetica"/>
          <w:color w:val="000000"/>
        </w:rPr>
      </w:pPr>
      <w:r>
        <w:rPr>
          <w:rFonts w:ascii="Cambria" w:hAnsi="Cambria" w:cs="Helvetica"/>
          <w:color w:val="000000"/>
        </w:rPr>
        <w:tab/>
      </w:r>
      <w:proofErr w:type="gramStart"/>
      <w:r w:rsidRPr="000F4780">
        <w:rPr>
          <w:rFonts w:ascii="Cambria" w:hAnsi="Cambria" w:cs="Helvetica"/>
          <w:color w:val="000000"/>
        </w:rPr>
        <w:t>So</w:t>
      </w:r>
      <w:proofErr w:type="gramEnd"/>
      <w:r w:rsidRPr="000F4780">
        <w:rPr>
          <w:rFonts w:ascii="Cambria" w:hAnsi="Cambria" w:cs="Helvetica"/>
          <w:color w:val="000000"/>
        </w:rPr>
        <w:t xml:space="preserve"> I find it effective to let myself be what I am in my attitudes; to know when I have reached my limit of endurance or of tolerance, and to accept that as a fact; to know when I desire to mold or manipulate people, and to accept that as a fact in myself. I would like to be as acceptant of these feelings as of feelings of warmth, interest, permissiveness, kindness, understanding, which are also a very real part of me. It is when I do accept all these attitudes as a fact, as a part of me, that my relationship with the other person then becomes what it is, and is able to grow and change most readily.</w:t>
      </w:r>
    </w:p>
    <w:p w14:paraId="43251CC3" w14:textId="77777777" w:rsidR="008E6E7B" w:rsidRDefault="008E6E7B" w:rsidP="008E6E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Cambria" w:hAnsi="Cambria"/>
        </w:rPr>
      </w:pPr>
    </w:p>
    <w:p w14:paraId="01CD4B7F" w14:textId="77777777" w:rsidR="008E6E7B" w:rsidRDefault="008E6E7B" w:rsidP="008E6E7B">
      <w:pPr>
        <w:rPr>
          <w:rFonts w:ascii="Cambria" w:hAnsi="Cambria"/>
        </w:rPr>
      </w:pPr>
      <w:r>
        <w:rPr>
          <w:rFonts w:ascii="Cambria" w:hAnsi="Cambria"/>
        </w:rPr>
        <w:t>To reflect on this, write out your thoughts on the following prompts:</w:t>
      </w:r>
    </w:p>
    <w:p w14:paraId="3BD5F4C5" w14:textId="77777777" w:rsidR="008E6E7B" w:rsidRDefault="008E6E7B" w:rsidP="008E6E7B">
      <w:pPr>
        <w:pStyle w:val="ListParagraph"/>
        <w:numPr>
          <w:ilvl w:val="0"/>
          <w:numId w:val="10"/>
        </w:numPr>
        <w:rPr>
          <w:rFonts w:ascii="Cambria" w:hAnsi="Cambria"/>
        </w:rPr>
      </w:pPr>
      <w:r>
        <w:rPr>
          <w:rFonts w:ascii="Cambria" w:hAnsi="Cambria"/>
        </w:rPr>
        <w:t xml:space="preserve">What aspects of yourself have you struggled to accept – </w:t>
      </w:r>
      <w:proofErr w:type="gramStart"/>
      <w:r>
        <w:rPr>
          <w:rFonts w:ascii="Cambria" w:hAnsi="Cambria"/>
        </w:rPr>
        <w:t>particular thoughts</w:t>
      </w:r>
      <w:proofErr w:type="gramEnd"/>
      <w:r>
        <w:rPr>
          <w:rFonts w:ascii="Cambria" w:hAnsi="Cambria"/>
        </w:rPr>
        <w:t>, actions, feelings, responses, etc.? Why is it hard to accept these aspects of yourself?</w:t>
      </w:r>
    </w:p>
    <w:p w14:paraId="1A1BF4CD" w14:textId="77777777" w:rsidR="008E6E7B" w:rsidRDefault="008E6E7B" w:rsidP="008E6E7B">
      <w:pPr>
        <w:pStyle w:val="ListParagraph"/>
        <w:numPr>
          <w:ilvl w:val="0"/>
          <w:numId w:val="10"/>
        </w:numPr>
        <w:rPr>
          <w:rFonts w:ascii="Cambria" w:hAnsi="Cambria"/>
        </w:rPr>
      </w:pPr>
      <w:r>
        <w:rPr>
          <w:rFonts w:ascii="Cambria" w:hAnsi="Cambria"/>
        </w:rPr>
        <w:t>Our lesson last week was “</w:t>
      </w:r>
      <w:r w:rsidRPr="00031C5C">
        <w:rPr>
          <w:rFonts w:ascii="Cambria" w:hAnsi="Cambria" w:cs="Helvetica"/>
          <w:i/>
          <w:iCs/>
          <w:color w:val="000000"/>
        </w:rPr>
        <w:t>In my relationships with persons I have found that it does not help, in the long run, to act as though I were something that I am not.</w:t>
      </w:r>
      <w:r>
        <w:rPr>
          <w:rFonts w:ascii="Cambria" w:hAnsi="Cambria" w:cs="Helvetica"/>
          <w:color w:val="000000"/>
        </w:rPr>
        <w:t>” How have you done so far this semester, both at acting outwardly how you feel inside and accepting yourself? What examples come to mind?</w:t>
      </w:r>
    </w:p>
    <w:p w14:paraId="58374A5C" w14:textId="77777777" w:rsidR="008E6E7B" w:rsidRDefault="008E6E7B" w:rsidP="00E953A1">
      <w:pPr>
        <w:rPr>
          <w:rFonts w:ascii="Cambria" w:hAnsi="Cambria"/>
          <w:i/>
          <w:iCs/>
        </w:rPr>
      </w:pPr>
    </w:p>
    <w:p w14:paraId="7085B277" w14:textId="65562281" w:rsidR="00E953A1" w:rsidRPr="00317152" w:rsidRDefault="006D0B76" w:rsidP="00E953A1">
      <w:pPr>
        <w:rPr>
          <w:rFonts w:ascii="Cambria" w:hAnsi="Cambria"/>
          <w:b/>
          <w:bCs/>
          <w:i/>
          <w:iCs/>
        </w:rPr>
      </w:pPr>
      <w:r>
        <w:rPr>
          <w:rFonts w:ascii="Cambria" w:hAnsi="Cambria"/>
          <w:b/>
          <w:bCs/>
          <w:i/>
          <w:iCs/>
        </w:rPr>
        <w:t>Rhetorical Analysis</w:t>
      </w:r>
      <w:r w:rsidR="009F1EEC" w:rsidRPr="00317152">
        <w:rPr>
          <w:rFonts w:ascii="Cambria" w:hAnsi="Cambria"/>
          <w:b/>
          <w:bCs/>
          <w:i/>
          <w:iCs/>
        </w:rPr>
        <w:t xml:space="preserve"> Paper</w:t>
      </w:r>
    </w:p>
    <w:p w14:paraId="10239003" w14:textId="1FFBB696" w:rsidR="0065643E" w:rsidRDefault="009F1EEC" w:rsidP="00364608">
      <w:pPr>
        <w:rPr>
          <w:rFonts w:ascii="Cambria" w:hAnsi="Cambria"/>
        </w:rPr>
      </w:pPr>
      <w:r>
        <w:rPr>
          <w:rFonts w:ascii="Cambria" w:hAnsi="Cambria"/>
        </w:rPr>
        <w:t xml:space="preserve">Our first short assignment of the semester asks </w:t>
      </w:r>
      <w:r w:rsidR="0065643E">
        <w:rPr>
          <w:rFonts w:ascii="Cambria" w:hAnsi="Cambria"/>
        </w:rPr>
        <w:t>you</w:t>
      </w:r>
      <w:r>
        <w:rPr>
          <w:rFonts w:ascii="Cambria" w:hAnsi="Cambria"/>
        </w:rPr>
        <w:t xml:space="preserve"> to analyze one of our class readings from Rogers, Barrett, Myers, Lynch, or Ratnayake.</w:t>
      </w:r>
      <w:r w:rsidR="008E6E7B">
        <w:rPr>
          <w:rFonts w:ascii="Cambria" w:hAnsi="Cambria"/>
        </w:rPr>
        <w:t xml:space="preserve"> For our short analysis papers, the goal is to get straight to the point, so you don’t need an introduction setting up the paper; your first paragraph can jump directly into your analysis. You should identify the title and author of the source, and you should immediately aim to capture the text’s main purpose and argument. </w:t>
      </w:r>
      <w:r w:rsidR="00364608">
        <w:rPr>
          <w:rFonts w:ascii="Cambria" w:hAnsi="Cambria"/>
        </w:rPr>
        <w:t>Overall, your analysis should include the following:</w:t>
      </w:r>
    </w:p>
    <w:p w14:paraId="3F587A63" w14:textId="77777777" w:rsidR="0065643E" w:rsidRPr="007A3C91" w:rsidRDefault="0065643E" w:rsidP="0065643E">
      <w:pPr>
        <w:rPr>
          <w:rFonts w:ascii="Cambria" w:hAnsi="Cambria"/>
          <w:i/>
        </w:rPr>
      </w:pPr>
    </w:p>
    <w:p w14:paraId="26174DDB" w14:textId="000011E9" w:rsidR="008E6E7B" w:rsidRDefault="008E6E7B" w:rsidP="0065643E">
      <w:pPr>
        <w:rPr>
          <w:rFonts w:ascii="Cambria" w:hAnsi="Cambria"/>
        </w:rPr>
      </w:pPr>
    </w:p>
    <w:p w14:paraId="09E7D9B7" w14:textId="1E97ED77" w:rsidR="00B75520" w:rsidRDefault="00B75520" w:rsidP="0065643E">
      <w:pPr>
        <w:rPr>
          <w:rFonts w:ascii="Cambria" w:hAnsi="Cambria"/>
        </w:rPr>
      </w:pPr>
    </w:p>
    <w:p w14:paraId="457DB99C" w14:textId="184F7246" w:rsidR="00B75520" w:rsidRDefault="00B75520" w:rsidP="00B75520">
      <w:pPr>
        <w:pStyle w:val="ListParagraph"/>
        <w:numPr>
          <w:ilvl w:val="0"/>
          <w:numId w:val="12"/>
        </w:numPr>
        <w:rPr>
          <w:rFonts w:ascii="Cambria" w:hAnsi="Cambria"/>
        </w:rPr>
      </w:pPr>
      <w:r>
        <w:rPr>
          <w:rFonts w:ascii="Cambria" w:hAnsi="Cambria"/>
        </w:rPr>
        <w:t>Your articulation of the main purpose or argument of the text</w:t>
      </w:r>
    </w:p>
    <w:p w14:paraId="3ADF937D" w14:textId="2DA45210" w:rsidR="00B75520" w:rsidRDefault="00B75520" w:rsidP="00B75520">
      <w:pPr>
        <w:pStyle w:val="ListParagraph"/>
        <w:numPr>
          <w:ilvl w:val="0"/>
          <w:numId w:val="12"/>
        </w:numPr>
        <w:rPr>
          <w:rFonts w:ascii="Cambria" w:hAnsi="Cambria"/>
        </w:rPr>
      </w:pPr>
      <w:r>
        <w:rPr>
          <w:rFonts w:ascii="Cambria" w:hAnsi="Cambria"/>
        </w:rPr>
        <w:t>An overview of how the author supports and develops their thinking</w:t>
      </w:r>
    </w:p>
    <w:p w14:paraId="6B172526" w14:textId="07919F65" w:rsidR="00B75520" w:rsidRDefault="00B75520" w:rsidP="00B75520">
      <w:pPr>
        <w:pStyle w:val="ListParagraph"/>
        <w:numPr>
          <w:ilvl w:val="0"/>
          <w:numId w:val="12"/>
        </w:numPr>
        <w:rPr>
          <w:rFonts w:ascii="Cambria" w:hAnsi="Cambria"/>
        </w:rPr>
      </w:pPr>
      <w:r>
        <w:rPr>
          <w:rFonts w:ascii="Cambria" w:hAnsi="Cambria"/>
        </w:rPr>
        <w:t>Specific examples of the author’s reasoning, evidence, examples, etc.</w:t>
      </w:r>
    </w:p>
    <w:p w14:paraId="789C8C80" w14:textId="37E764F7" w:rsidR="00B75520" w:rsidRDefault="00B75520" w:rsidP="00B75520">
      <w:pPr>
        <w:pStyle w:val="ListParagraph"/>
        <w:numPr>
          <w:ilvl w:val="0"/>
          <w:numId w:val="12"/>
        </w:numPr>
        <w:rPr>
          <w:rFonts w:ascii="Cambria" w:hAnsi="Cambria"/>
        </w:rPr>
      </w:pPr>
      <w:r>
        <w:rPr>
          <w:rFonts w:ascii="Cambria" w:hAnsi="Cambria"/>
        </w:rPr>
        <w:t>Specific quotes you would include in your analysis</w:t>
      </w:r>
    </w:p>
    <w:p w14:paraId="7140915A" w14:textId="2DD1ABBC" w:rsidR="00B75520" w:rsidRDefault="00B75520" w:rsidP="00B75520">
      <w:pPr>
        <w:pStyle w:val="ListParagraph"/>
        <w:numPr>
          <w:ilvl w:val="0"/>
          <w:numId w:val="12"/>
        </w:numPr>
        <w:rPr>
          <w:rFonts w:ascii="Cambria" w:hAnsi="Cambria"/>
        </w:rPr>
      </w:pPr>
      <w:r>
        <w:rPr>
          <w:rFonts w:ascii="Cambria" w:hAnsi="Cambria"/>
        </w:rPr>
        <w:t>If you find them relevant to your analysis, you can identify other formal features or make observations about the audience and context</w:t>
      </w:r>
    </w:p>
    <w:p w14:paraId="441B8F8D" w14:textId="08CA60A0" w:rsidR="0089624A" w:rsidRDefault="00B75520" w:rsidP="0065643E">
      <w:pPr>
        <w:pStyle w:val="ListParagraph"/>
        <w:numPr>
          <w:ilvl w:val="0"/>
          <w:numId w:val="12"/>
        </w:numPr>
        <w:rPr>
          <w:rFonts w:ascii="Cambria" w:hAnsi="Cambria"/>
        </w:rPr>
      </w:pPr>
      <w:r>
        <w:rPr>
          <w:rFonts w:ascii="Cambria" w:hAnsi="Cambria"/>
        </w:rPr>
        <w:t>Your assessment of the uses and limits of the text</w:t>
      </w:r>
    </w:p>
    <w:p w14:paraId="6C4553A6" w14:textId="77777777" w:rsidR="00364608" w:rsidRDefault="00364608" w:rsidP="00364608">
      <w:pPr>
        <w:rPr>
          <w:rFonts w:ascii="Cambria" w:hAnsi="Cambria"/>
        </w:rPr>
      </w:pPr>
    </w:p>
    <w:p w14:paraId="2E421C1D" w14:textId="2F9D27BF" w:rsidR="00364608" w:rsidRPr="00364608" w:rsidRDefault="00364608" w:rsidP="00364608">
      <w:pPr>
        <w:rPr>
          <w:rFonts w:ascii="Cambria" w:hAnsi="Cambria"/>
        </w:rPr>
      </w:pPr>
      <w:r>
        <w:rPr>
          <w:rFonts w:ascii="Cambria" w:hAnsi="Cambria"/>
        </w:rPr>
        <w:t>If we were to map this out as an outline, it would look something like this:</w:t>
      </w:r>
    </w:p>
    <w:p w14:paraId="4B9C3A27" w14:textId="049E7694" w:rsidR="00813651" w:rsidRPr="00813651" w:rsidRDefault="00813651" w:rsidP="00813651">
      <w:pPr>
        <w:pStyle w:val="ListParagraph"/>
        <w:numPr>
          <w:ilvl w:val="0"/>
          <w:numId w:val="13"/>
        </w:numPr>
        <w:spacing w:before="100" w:beforeAutospacing="1" w:after="100" w:afterAutospacing="1"/>
        <w:contextualSpacing w:val="0"/>
        <w:rPr>
          <w:rFonts w:ascii="Cambria" w:hAnsi="Cambria"/>
        </w:rPr>
      </w:pPr>
      <w:r w:rsidRPr="00813651">
        <w:rPr>
          <w:rFonts w:ascii="Cambria" w:hAnsi="Cambria"/>
        </w:rPr>
        <w:t>First paragraph – Main p</w:t>
      </w:r>
      <w:r w:rsidR="00317152">
        <w:rPr>
          <w:rFonts w:ascii="Cambria" w:hAnsi="Cambria"/>
        </w:rPr>
        <w:t>u</w:t>
      </w:r>
      <w:r w:rsidRPr="00813651">
        <w:rPr>
          <w:rFonts w:ascii="Cambria" w:hAnsi="Cambria"/>
        </w:rPr>
        <w:t>rpose and argument</w:t>
      </w:r>
    </w:p>
    <w:p w14:paraId="436FD5C4" w14:textId="77777777" w:rsidR="00813651" w:rsidRPr="00813651" w:rsidRDefault="00813651" w:rsidP="00813651">
      <w:pPr>
        <w:pStyle w:val="ListParagraph"/>
        <w:numPr>
          <w:ilvl w:val="1"/>
          <w:numId w:val="13"/>
        </w:numPr>
        <w:spacing w:before="100" w:beforeAutospacing="1" w:after="100" w:afterAutospacing="1"/>
        <w:contextualSpacing w:val="0"/>
        <w:rPr>
          <w:rFonts w:ascii="Cambria" w:hAnsi="Cambria"/>
        </w:rPr>
      </w:pPr>
      <w:r w:rsidRPr="00813651">
        <w:rPr>
          <w:rFonts w:ascii="Cambria" w:hAnsi="Cambria"/>
        </w:rPr>
        <w:t>Articulate the main purpose or argument of the reading in your own words. This might take a few sentences to explain.</w:t>
      </w:r>
    </w:p>
    <w:p w14:paraId="346893C0" w14:textId="77777777" w:rsidR="00813651" w:rsidRPr="00813651" w:rsidRDefault="00813651" w:rsidP="00813651">
      <w:pPr>
        <w:pStyle w:val="ListParagraph"/>
        <w:numPr>
          <w:ilvl w:val="1"/>
          <w:numId w:val="13"/>
        </w:numPr>
        <w:spacing w:before="100" w:beforeAutospacing="1" w:after="100" w:afterAutospacing="1"/>
        <w:contextualSpacing w:val="0"/>
        <w:rPr>
          <w:rFonts w:ascii="Cambria" w:hAnsi="Cambria"/>
        </w:rPr>
      </w:pPr>
      <w:r w:rsidRPr="00813651">
        <w:rPr>
          <w:rFonts w:ascii="Cambria" w:hAnsi="Cambria"/>
        </w:rPr>
        <w:t>Offer support from the reading to support your thinking. Where do we see the author get at their main purpose or argument in the text? If relevant, include specific quotes that help capture the purpose/argument.</w:t>
      </w:r>
    </w:p>
    <w:p w14:paraId="2AF8F488" w14:textId="77777777" w:rsidR="00813651" w:rsidRPr="00813651" w:rsidRDefault="00813651" w:rsidP="00813651">
      <w:pPr>
        <w:pStyle w:val="ListParagraph"/>
        <w:numPr>
          <w:ilvl w:val="1"/>
          <w:numId w:val="13"/>
        </w:numPr>
        <w:spacing w:before="100" w:beforeAutospacing="1" w:after="100" w:afterAutospacing="1"/>
        <w:contextualSpacing w:val="0"/>
        <w:rPr>
          <w:rFonts w:ascii="Cambria" w:hAnsi="Cambria"/>
        </w:rPr>
      </w:pPr>
      <w:r w:rsidRPr="00813651">
        <w:rPr>
          <w:rFonts w:ascii="Cambria" w:hAnsi="Cambria"/>
        </w:rPr>
        <w:t>You could potentially extend the paragraph further, starting to consider how the author supports and develops their thinking through specific reasoning, evidence, examples, etc., or you could move on to the next paragraph.</w:t>
      </w:r>
    </w:p>
    <w:p w14:paraId="2BC9DFB2" w14:textId="77777777" w:rsidR="00813651" w:rsidRPr="00813651" w:rsidRDefault="00813651" w:rsidP="00813651">
      <w:pPr>
        <w:pStyle w:val="ListParagraph"/>
        <w:numPr>
          <w:ilvl w:val="0"/>
          <w:numId w:val="13"/>
        </w:numPr>
        <w:spacing w:before="100" w:beforeAutospacing="1" w:after="100" w:afterAutospacing="1"/>
        <w:contextualSpacing w:val="0"/>
        <w:rPr>
          <w:rFonts w:ascii="Cambria" w:hAnsi="Cambria"/>
        </w:rPr>
      </w:pPr>
      <w:r w:rsidRPr="00813651">
        <w:rPr>
          <w:rFonts w:ascii="Cambria" w:hAnsi="Cambria"/>
        </w:rPr>
        <w:t>Second paragraph – Other important aspects of the text</w:t>
      </w:r>
    </w:p>
    <w:p w14:paraId="7A9784C8" w14:textId="77777777" w:rsidR="00813651" w:rsidRPr="00813651" w:rsidRDefault="00813651" w:rsidP="00813651">
      <w:pPr>
        <w:pStyle w:val="ListParagraph"/>
        <w:numPr>
          <w:ilvl w:val="1"/>
          <w:numId w:val="13"/>
        </w:numPr>
        <w:spacing w:before="100" w:beforeAutospacing="1" w:after="100" w:afterAutospacing="1"/>
        <w:contextualSpacing w:val="0"/>
        <w:rPr>
          <w:rFonts w:ascii="Cambria" w:hAnsi="Cambria"/>
        </w:rPr>
      </w:pPr>
      <w:r w:rsidRPr="00813651">
        <w:rPr>
          <w:rFonts w:ascii="Cambria" w:hAnsi="Cambria"/>
        </w:rPr>
        <w:t>Identify other relevant aspects of the text that contribute to the purpose/argument. This could be specific aspects of the author’s reasoning, evidence, examples, etc. It could be an observation about the organization or style of the text.</w:t>
      </w:r>
    </w:p>
    <w:p w14:paraId="21CDD3AF" w14:textId="77777777" w:rsidR="00813651" w:rsidRPr="00813651" w:rsidRDefault="00813651" w:rsidP="00813651">
      <w:pPr>
        <w:pStyle w:val="ListParagraph"/>
        <w:numPr>
          <w:ilvl w:val="1"/>
          <w:numId w:val="13"/>
        </w:numPr>
        <w:spacing w:before="100" w:beforeAutospacing="1" w:after="100" w:afterAutospacing="1"/>
        <w:contextualSpacing w:val="0"/>
        <w:rPr>
          <w:rFonts w:ascii="Cambria" w:hAnsi="Cambria"/>
        </w:rPr>
      </w:pPr>
      <w:r w:rsidRPr="00813651">
        <w:rPr>
          <w:rFonts w:ascii="Cambria" w:hAnsi="Cambria"/>
        </w:rPr>
        <w:t>Give specific examples, potentially including quotes.</w:t>
      </w:r>
    </w:p>
    <w:p w14:paraId="703EB11F" w14:textId="77777777" w:rsidR="00813651" w:rsidRPr="00813651" w:rsidRDefault="00813651" w:rsidP="00813651">
      <w:pPr>
        <w:pStyle w:val="ListParagraph"/>
        <w:numPr>
          <w:ilvl w:val="1"/>
          <w:numId w:val="13"/>
        </w:numPr>
        <w:spacing w:before="100" w:beforeAutospacing="1" w:after="100" w:afterAutospacing="1"/>
        <w:contextualSpacing w:val="0"/>
        <w:rPr>
          <w:rFonts w:ascii="Cambria" w:hAnsi="Cambria"/>
        </w:rPr>
      </w:pPr>
      <w:r w:rsidRPr="00813651">
        <w:rPr>
          <w:rFonts w:ascii="Cambria" w:hAnsi="Cambria"/>
        </w:rPr>
        <w:t>Explain how this aspect of the text and the examples contribute to the larger purpose/argument.</w:t>
      </w:r>
    </w:p>
    <w:p w14:paraId="301DD638" w14:textId="77777777" w:rsidR="00813651" w:rsidRPr="00813651" w:rsidRDefault="00813651" w:rsidP="00813651">
      <w:pPr>
        <w:pStyle w:val="ListParagraph"/>
        <w:numPr>
          <w:ilvl w:val="0"/>
          <w:numId w:val="13"/>
        </w:numPr>
        <w:spacing w:before="100" w:beforeAutospacing="1" w:after="100" w:afterAutospacing="1"/>
        <w:contextualSpacing w:val="0"/>
        <w:rPr>
          <w:rFonts w:ascii="Cambria" w:hAnsi="Cambria"/>
        </w:rPr>
      </w:pPr>
      <w:r w:rsidRPr="00813651">
        <w:rPr>
          <w:rFonts w:ascii="Cambria" w:hAnsi="Cambria"/>
        </w:rPr>
        <w:t>Third paragraph – Other important aspects of the text</w:t>
      </w:r>
    </w:p>
    <w:p w14:paraId="03AFE1D0" w14:textId="77777777" w:rsidR="00813651" w:rsidRPr="00813651" w:rsidRDefault="00813651" w:rsidP="00813651">
      <w:pPr>
        <w:pStyle w:val="ListParagraph"/>
        <w:numPr>
          <w:ilvl w:val="1"/>
          <w:numId w:val="13"/>
        </w:numPr>
        <w:spacing w:before="100" w:beforeAutospacing="1" w:after="100" w:afterAutospacing="1"/>
        <w:contextualSpacing w:val="0"/>
        <w:rPr>
          <w:rFonts w:ascii="Cambria" w:hAnsi="Cambria"/>
        </w:rPr>
      </w:pPr>
      <w:r w:rsidRPr="00813651">
        <w:rPr>
          <w:rFonts w:ascii="Cambria" w:hAnsi="Cambria"/>
        </w:rPr>
        <w:t>If there are other important aspects of the text worth addressing in your analysis, note them here.</w:t>
      </w:r>
    </w:p>
    <w:p w14:paraId="0D769646" w14:textId="77777777" w:rsidR="00813651" w:rsidRPr="00813651" w:rsidRDefault="00813651" w:rsidP="00813651">
      <w:pPr>
        <w:pStyle w:val="ListParagraph"/>
        <w:numPr>
          <w:ilvl w:val="1"/>
          <w:numId w:val="13"/>
        </w:numPr>
        <w:spacing w:before="100" w:beforeAutospacing="1" w:after="100" w:afterAutospacing="1"/>
        <w:contextualSpacing w:val="0"/>
        <w:rPr>
          <w:rFonts w:ascii="Cambria" w:hAnsi="Cambria"/>
        </w:rPr>
      </w:pPr>
      <w:r w:rsidRPr="00813651">
        <w:rPr>
          <w:rFonts w:ascii="Cambria" w:hAnsi="Cambria"/>
        </w:rPr>
        <w:t>Give examples.</w:t>
      </w:r>
    </w:p>
    <w:p w14:paraId="196FA744" w14:textId="77777777" w:rsidR="00813651" w:rsidRPr="00813651" w:rsidRDefault="00813651" w:rsidP="00813651">
      <w:pPr>
        <w:pStyle w:val="ListParagraph"/>
        <w:numPr>
          <w:ilvl w:val="1"/>
          <w:numId w:val="13"/>
        </w:numPr>
        <w:spacing w:before="100" w:beforeAutospacing="1" w:after="100" w:afterAutospacing="1"/>
        <w:contextualSpacing w:val="0"/>
        <w:rPr>
          <w:rFonts w:ascii="Cambria" w:hAnsi="Cambria"/>
        </w:rPr>
      </w:pPr>
      <w:r w:rsidRPr="00813651">
        <w:rPr>
          <w:rFonts w:ascii="Cambria" w:hAnsi="Cambria"/>
        </w:rPr>
        <w:t>Explain the examples.</w:t>
      </w:r>
    </w:p>
    <w:p w14:paraId="74911B51" w14:textId="6407B32A" w:rsidR="00364608" w:rsidRPr="00364608" w:rsidRDefault="00813651" w:rsidP="00364608">
      <w:pPr>
        <w:pStyle w:val="ListParagraph"/>
        <w:numPr>
          <w:ilvl w:val="0"/>
          <w:numId w:val="13"/>
        </w:numPr>
        <w:spacing w:before="100" w:beforeAutospacing="1" w:after="100" w:afterAutospacing="1"/>
        <w:contextualSpacing w:val="0"/>
        <w:rPr>
          <w:rFonts w:ascii="Cambria" w:hAnsi="Cambria"/>
        </w:rPr>
      </w:pPr>
      <w:r w:rsidRPr="00813651">
        <w:rPr>
          <w:rFonts w:ascii="Cambria" w:hAnsi="Cambria"/>
        </w:rPr>
        <w:t>Final paragraph or two – Assess the uses and limits of the text</w:t>
      </w:r>
    </w:p>
    <w:p w14:paraId="112B106F" w14:textId="77777777" w:rsidR="00364608" w:rsidRDefault="00364608" w:rsidP="00813651">
      <w:pPr>
        <w:rPr>
          <w:rFonts w:ascii="Cambria" w:hAnsi="Cambria"/>
        </w:rPr>
      </w:pPr>
    </w:p>
    <w:p w14:paraId="59AFF82E" w14:textId="16713C82" w:rsidR="00813651" w:rsidRPr="00813651" w:rsidRDefault="00813651" w:rsidP="00813651">
      <w:pPr>
        <w:rPr>
          <w:rFonts w:ascii="Cambria" w:hAnsi="Cambria"/>
        </w:rPr>
      </w:pPr>
      <w:r w:rsidRPr="00813651">
        <w:rPr>
          <w:rFonts w:ascii="Cambria" w:hAnsi="Cambria"/>
        </w:rPr>
        <w:t xml:space="preserve">So, if I were to do an analysis of </w:t>
      </w:r>
      <w:r w:rsidR="00355129">
        <w:rPr>
          <w:rFonts w:ascii="Cambria" w:hAnsi="Cambria"/>
        </w:rPr>
        <w:t>Myers’s “Perfume Poured Out,”</w:t>
      </w:r>
      <w:r w:rsidRPr="00813651">
        <w:rPr>
          <w:rFonts w:ascii="Cambria" w:hAnsi="Cambria"/>
        </w:rPr>
        <w:t xml:space="preserve"> my paper might look something like this:</w:t>
      </w:r>
    </w:p>
    <w:p w14:paraId="4ED0F186" w14:textId="77777777" w:rsidR="00813651" w:rsidRPr="00813651" w:rsidRDefault="00813651" w:rsidP="00813651">
      <w:pPr>
        <w:pStyle w:val="ListParagraph"/>
        <w:numPr>
          <w:ilvl w:val="0"/>
          <w:numId w:val="14"/>
        </w:numPr>
        <w:spacing w:before="100" w:beforeAutospacing="1" w:after="100" w:afterAutospacing="1"/>
        <w:contextualSpacing w:val="0"/>
        <w:rPr>
          <w:rFonts w:ascii="Cambria" w:hAnsi="Cambria"/>
        </w:rPr>
      </w:pPr>
      <w:r w:rsidRPr="00813651">
        <w:rPr>
          <w:rFonts w:ascii="Cambria" w:hAnsi="Cambria"/>
        </w:rPr>
        <w:t>First paragraph – Main purpose and argument</w:t>
      </w:r>
    </w:p>
    <w:p w14:paraId="40CE8256" w14:textId="5FF666B2" w:rsidR="00813651" w:rsidRPr="00B036CD" w:rsidRDefault="00355129" w:rsidP="00B036CD">
      <w:pPr>
        <w:spacing w:before="100" w:beforeAutospacing="1" w:after="100" w:afterAutospacing="1"/>
        <w:rPr>
          <w:rFonts w:ascii="Cambria" w:hAnsi="Cambria"/>
        </w:rPr>
      </w:pPr>
      <w:r w:rsidRPr="00B036CD">
        <w:rPr>
          <w:rFonts w:ascii="Cambria" w:hAnsi="Cambria"/>
        </w:rPr>
        <w:t xml:space="preserve">Myer’s uses her lack of a sense of smell to reflect more generally on </w:t>
      </w:r>
      <w:r w:rsidR="00B036CD" w:rsidRPr="00B036CD">
        <w:rPr>
          <w:rFonts w:ascii="Cambria" w:hAnsi="Cambria"/>
        </w:rPr>
        <w:t xml:space="preserve">how our limitations affect us. Her thinking goes in two main directions: first, she considers how these limitations shape our lives and experiences, leading us to be </w:t>
      </w:r>
      <w:proofErr w:type="gramStart"/>
      <w:r w:rsidR="00B036CD" w:rsidRPr="00B036CD">
        <w:rPr>
          <w:rFonts w:ascii="Cambria" w:hAnsi="Cambria"/>
        </w:rPr>
        <w:t>more or less aware</w:t>
      </w:r>
      <w:proofErr w:type="gramEnd"/>
      <w:r w:rsidR="00B036CD" w:rsidRPr="00B036CD">
        <w:rPr>
          <w:rFonts w:ascii="Cambria" w:hAnsi="Cambria"/>
        </w:rPr>
        <w:t xml:space="preserve"> of </w:t>
      </w:r>
      <w:proofErr w:type="gramStart"/>
      <w:r w:rsidR="00B036CD" w:rsidRPr="00B036CD">
        <w:rPr>
          <w:rFonts w:ascii="Cambria" w:hAnsi="Cambria"/>
        </w:rPr>
        <w:lastRenderedPageBreak/>
        <w:t>particular things</w:t>
      </w:r>
      <w:proofErr w:type="gramEnd"/>
      <w:r w:rsidR="00B036CD" w:rsidRPr="00B036CD">
        <w:rPr>
          <w:rFonts w:ascii="Cambria" w:hAnsi="Cambria"/>
        </w:rPr>
        <w:t>; second, she is interested in how these limitations speak to a broader sense of mystery and wonder.</w:t>
      </w:r>
    </w:p>
    <w:p w14:paraId="4741988B" w14:textId="5DA841CB" w:rsidR="00B036CD" w:rsidRPr="00855FBD" w:rsidRDefault="00855FBD" w:rsidP="00855FBD">
      <w:pPr>
        <w:spacing w:before="100" w:beforeAutospacing="1" w:after="100" w:afterAutospacing="1"/>
        <w:rPr>
          <w:rFonts w:ascii="Cambria" w:hAnsi="Cambria"/>
        </w:rPr>
      </w:pPr>
      <w:r>
        <w:rPr>
          <w:rFonts w:ascii="Cambria" w:hAnsi="Cambria"/>
        </w:rPr>
        <w:t xml:space="preserve">I could potentially bring </w:t>
      </w:r>
      <w:r w:rsidR="00813651" w:rsidRPr="00855FBD">
        <w:rPr>
          <w:rFonts w:ascii="Cambria" w:hAnsi="Cambria"/>
        </w:rPr>
        <w:t xml:space="preserve">in a specific quote that captures </w:t>
      </w:r>
      <w:r>
        <w:rPr>
          <w:rFonts w:ascii="Cambria" w:hAnsi="Cambria"/>
        </w:rPr>
        <w:t>t</w:t>
      </w:r>
      <w:r w:rsidR="00813651" w:rsidRPr="00855FBD">
        <w:rPr>
          <w:rFonts w:ascii="Cambria" w:hAnsi="Cambria"/>
        </w:rPr>
        <w:t>his argument</w:t>
      </w:r>
      <w:r>
        <w:rPr>
          <w:rFonts w:ascii="Cambria" w:hAnsi="Cambria"/>
        </w:rPr>
        <w:t xml:space="preserve"> and then explain and comment on the quote.</w:t>
      </w:r>
    </w:p>
    <w:p w14:paraId="71FAA1D5" w14:textId="25337274" w:rsidR="00855FBD" w:rsidRDefault="00813651" w:rsidP="00855FBD">
      <w:pPr>
        <w:pStyle w:val="ListParagraph"/>
        <w:numPr>
          <w:ilvl w:val="0"/>
          <w:numId w:val="14"/>
        </w:numPr>
        <w:spacing w:before="100" w:beforeAutospacing="1" w:after="100" w:afterAutospacing="1"/>
        <w:contextualSpacing w:val="0"/>
        <w:rPr>
          <w:rFonts w:ascii="Cambria" w:hAnsi="Cambria"/>
        </w:rPr>
      </w:pPr>
      <w:r w:rsidRPr="00813651">
        <w:rPr>
          <w:rFonts w:ascii="Cambria" w:hAnsi="Cambria"/>
        </w:rPr>
        <w:t>Second paragraph</w:t>
      </w:r>
      <w:r w:rsidR="00855FBD">
        <w:rPr>
          <w:rFonts w:ascii="Cambria" w:hAnsi="Cambria"/>
        </w:rPr>
        <w:t xml:space="preserve"> – Important aspects of the text</w:t>
      </w:r>
    </w:p>
    <w:p w14:paraId="2DFA7CD3" w14:textId="5384FB9A" w:rsidR="00855FBD" w:rsidRPr="00855FBD" w:rsidRDefault="00855FBD" w:rsidP="00855FBD">
      <w:pPr>
        <w:spacing w:before="100" w:beforeAutospacing="1" w:after="100" w:afterAutospacing="1"/>
        <w:rPr>
          <w:rFonts w:ascii="Cambria" w:hAnsi="Cambria"/>
        </w:rPr>
      </w:pPr>
      <w:r>
        <w:rPr>
          <w:rFonts w:ascii="Cambria" w:hAnsi="Cambria"/>
        </w:rPr>
        <w:t>Here I would return to a point from the first paragraph: how our limitations shape our awareness and experience. I would then bring in specific examples, such as Myers’s reflection on how smell affects our attractions and relationships and her discussions of literature. This would be a good opportunity to bring in quotes, and I would then comment on the quotes and explain how they fit back to the main point.</w:t>
      </w:r>
    </w:p>
    <w:p w14:paraId="2110D252" w14:textId="77777777" w:rsidR="00813651" w:rsidRDefault="00813651" w:rsidP="00813651">
      <w:pPr>
        <w:pStyle w:val="ListParagraph"/>
        <w:numPr>
          <w:ilvl w:val="0"/>
          <w:numId w:val="14"/>
        </w:numPr>
        <w:spacing w:before="100" w:beforeAutospacing="1" w:after="100" w:afterAutospacing="1"/>
        <w:contextualSpacing w:val="0"/>
        <w:rPr>
          <w:rFonts w:ascii="Cambria" w:hAnsi="Cambria"/>
        </w:rPr>
      </w:pPr>
      <w:r w:rsidRPr="00813651">
        <w:rPr>
          <w:rFonts w:ascii="Cambria" w:hAnsi="Cambria"/>
        </w:rPr>
        <w:t>Third paragraph – Other important aspects of the text</w:t>
      </w:r>
    </w:p>
    <w:p w14:paraId="51B3C17A" w14:textId="6C7999C1" w:rsidR="00855FBD" w:rsidRPr="00855FBD" w:rsidRDefault="00855FBD" w:rsidP="00855FBD">
      <w:pPr>
        <w:spacing w:before="100" w:beforeAutospacing="1" w:after="100" w:afterAutospacing="1"/>
        <w:rPr>
          <w:rFonts w:ascii="Cambria" w:hAnsi="Cambria"/>
        </w:rPr>
      </w:pPr>
      <w:r>
        <w:rPr>
          <w:rFonts w:ascii="Cambria" w:hAnsi="Cambria"/>
        </w:rPr>
        <w:t>Here I would return to the other main point from the first paragraph about mystery and wonder. I would discuss her thoughts about religion and the limitations of language, such as the challenge of describing smells in words. This would again be a good opportunity to incorporate quotes.</w:t>
      </w:r>
    </w:p>
    <w:p w14:paraId="508CA5E4" w14:textId="77777777" w:rsidR="00813651" w:rsidRPr="00813651" w:rsidRDefault="00813651" w:rsidP="00813651">
      <w:pPr>
        <w:pStyle w:val="ListParagraph"/>
        <w:numPr>
          <w:ilvl w:val="0"/>
          <w:numId w:val="14"/>
        </w:numPr>
        <w:spacing w:before="100" w:beforeAutospacing="1" w:after="100" w:afterAutospacing="1"/>
        <w:contextualSpacing w:val="0"/>
        <w:rPr>
          <w:rFonts w:ascii="Cambria" w:hAnsi="Cambria"/>
        </w:rPr>
      </w:pPr>
      <w:r w:rsidRPr="00813651">
        <w:rPr>
          <w:rFonts w:ascii="Cambria" w:hAnsi="Cambria"/>
        </w:rPr>
        <w:t>Next paragraph(s) – Assessing the uses and limits</w:t>
      </w:r>
    </w:p>
    <w:p w14:paraId="6A02CC5C" w14:textId="0866D897" w:rsidR="00364608" w:rsidRDefault="00855FBD" w:rsidP="00364608">
      <w:pPr>
        <w:rPr>
          <w:rFonts w:ascii="Cambria" w:hAnsi="Cambria"/>
        </w:rPr>
      </w:pPr>
      <w:r>
        <w:rPr>
          <w:rFonts w:ascii="Cambria" w:hAnsi="Cambria"/>
        </w:rPr>
        <w:t>I find Myers’s article very useful and engaging in its reflections on our senses and their connection to love, everyday experiences, religion, mystery, and wonder. I like the productive tension she finds between a desire for certainty</w:t>
      </w:r>
      <w:r w:rsidR="00DE765D">
        <w:rPr>
          <w:rFonts w:ascii="Cambria" w:hAnsi="Cambria"/>
        </w:rPr>
        <w:t xml:space="preserve"> and knowledge on the one hand and an appreciation of mystery and wonder on the other. This article gives us an opportunity to reflect on our own senses, our own limitations, our relationships, and our experiences. I don’t see a particular limit here; if anything, Myers does an effective job discussing her limitations and what these mean to her.</w:t>
      </w:r>
    </w:p>
    <w:p w14:paraId="64A9FE86" w14:textId="77777777" w:rsidR="00364608" w:rsidRDefault="00364608" w:rsidP="00364608">
      <w:pPr>
        <w:rPr>
          <w:rFonts w:ascii="Cambria" w:hAnsi="Cambria"/>
        </w:rPr>
      </w:pPr>
    </w:p>
    <w:p w14:paraId="1E108635" w14:textId="77777777" w:rsidR="00364608" w:rsidRDefault="00364608" w:rsidP="00364608">
      <w:pPr>
        <w:rPr>
          <w:rFonts w:ascii="Cambria" w:hAnsi="Cambria"/>
        </w:rPr>
      </w:pPr>
    </w:p>
    <w:p w14:paraId="4A353E1D" w14:textId="2FB43B9E" w:rsidR="00364608" w:rsidRPr="00364608" w:rsidRDefault="00364608" w:rsidP="00364608">
      <w:pPr>
        <w:rPr>
          <w:rFonts w:ascii="Cambria" w:hAnsi="Cambria"/>
          <w:b/>
          <w:bCs/>
          <w:i/>
          <w:iCs/>
        </w:rPr>
      </w:pPr>
      <w:r w:rsidRPr="00364608">
        <w:rPr>
          <w:rFonts w:ascii="Cambria" w:hAnsi="Cambria"/>
          <w:b/>
          <w:bCs/>
          <w:i/>
          <w:iCs/>
        </w:rPr>
        <w:t>Analysis Activity</w:t>
      </w:r>
    </w:p>
    <w:p w14:paraId="7E93E9B8" w14:textId="49C1A129" w:rsidR="00364608" w:rsidRPr="00364608" w:rsidRDefault="00364608" w:rsidP="00364608">
      <w:pPr>
        <w:rPr>
          <w:rFonts w:ascii="Cambria" w:hAnsi="Cambria"/>
        </w:rPr>
      </w:pPr>
      <w:r>
        <w:rPr>
          <w:rFonts w:ascii="Cambria" w:hAnsi="Cambria"/>
        </w:rPr>
        <w:t xml:space="preserve">For this activity, return to the Lynch reading for today. Your goal is to </w:t>
      </w:r>
      <w:r>
        <w:rPr>
          <w:rFonts w:ascii="Cambria" w:hAnsi="Cambria"/>
        </w:rPr>
        <w:t>write a paragraph of analysis that follows this model:</w:t>
      </w:r>
    </w:p>
    <w:p w14:paraId="6CBE3099" w14:textId="77777777" w:rsidR="00364608" w:rsidRDefault="00364608" w:rsidP="00364608">
      <w:pPr>
        <w:rPr>
          <w:rFonts w:ascii="Cambria" w:hAnsi="Cambria"/>
        </w:rPr>
      </w:pPr>
    </w:p>
    <w:p w14:paraId="0C23B384" w14:textId="77777777" w:rsidR="00364608" w:rsidRDefault="00364608" w:rsidP="00364608">
      <w:pPr>
        <w:pStyle w:val="ListParagraph"/>
        <w:numPr>
          <w:ilvl w:val="0"/>
          <w:numId w:val="8"/>
        </w:numPr>
        <w:rPr>
          <w:rFonts w:ascii="Cambria" w:hAnsi="Cambria"/>
        </w:rPr>
      </w:pPr>
      <w:r w:rsidRPr="002F4AD5">
        <w:rPr>
          <w:rFonts w:ascii="Cambria" w:hAnsi="Cambria"/>
        </w:rPr>
        <w:t>Make a point, observa</w:t>
      </w:r>
      <w:r>
        <w:rPr>
          <w:rFonts w:ascii="Cambria" w:hAnsi="Cambria"/>
        </w:rPr>
        <w:t>tion, or claim about the text (about its purpose or argument, how it supports and develops the argument, formal features, etc.);</w:t>
      </w:r>
    </w:p>
    <w:p w14:paraId="50AA7C95" w14:textId="245074FE" w:rsidR="00364608" w:rsidRDefault="00364608" w:rsidP="00364608">
      <w:pPr>
        <w:pStyle w:val="ListParagraph"/>
        <w:numPr>
          <w:ilvl w:val="0"/>
          <w:numId w:val="8"/>
        </w:numPr>
        <w:rPr>
          <w:rFonts w:ascii="Cambria" w:hAnsi="Cambria"/>
        </w:rPr>
      </w:pPr>
      <w:r w:rsidRPr="002F4AD5">
        <w:rPr>
          <w:rFonts w:ascii="Cambria" w:hAnsi="Cambria"/>
        </w:rPr>
        <w:t>Provide an example or examples to support your observation</w:t>
      </w:r>
      <w:r>
        <w:rPr>
          <w:rFonts w:ascii="Cambria" w:hAnsi="Cambria"/>
        </w:rPr>
        <w:t>;</w:t>
      </w:r>
    </w:p>
    <w:p w14:paraId="34A78ADD" w14:textId="70B275CE" w:rsidR="00364608" w:rsidRDefault="00364608" w:rsidP="00364608">
      <w:pPr>
        <w:pStyle w:val="ListParagraph"/>
        <w:numPr>
          <w:ilvl w:val="0"/>
          <w:numId w:val="8"/>
        </w:numPr>
        <w:rPr>
          <w:rFonts w:ascii="Cambria" w:hAnsi="Cambria"/>
        </w:rPr>
      </w:pPr>
      <w:r w:rsidRPr="002F4AD5">
        <w:rPr>
          <w:rFonts w:ascii="Cambria" w:hAnsi="Cambria"/>
        </w:rPr>
        <w:t>Discuss the example and explain how it supports your point</w:t>
      </w:r>
      <w:r>
        <w:rPr>
          <w:rFonts w:ascii="Cambria" w:hAnsi="Cambria"/>
        </w:rPr>
        <w:t>.</w:t>
      </w:r>
    </w:p>
    <w:p w14:paraId="591CD7CE" w14:textId="77777777" w:rsidR="00364608" w:rsidRDefault="00364608" w:rsidP="00364608">
      <w:pPr>
        <w:rPr>
          <w:rFonts w:ascii="Cambria" w:hAnsi="Cambria"/>
        </w:rPr>
      </w:pPr>
    </w:p>
    <w:p w14:paraId="76FCC733" w14:textId="77777777" w:rsidR="00364608" w:rsidRDefault="00364608" w:rsidP="00364608">
      <w:pPr>
        <w:rPr>
          <w:rFonts w:ascii="Cambria" w:hAnsi="Cambria"/>
        </w:rPr>
      </w:pPr>
      <w:r>
        <w:rPr>
          <w:rFonts w:ascii="Cambria" w:hAnsi="Cambria"/>
        </w:rPr>
        <w:t>Adding quotations to your analysis of a particular text can help you support and develop your thinking. This is a helpful way of providing evidence and giving us a richer sense for what the text is saying and doing. Here is a helpful resource for incorporating quotes:</w:t>
      </w:r>
    </w:p>
    <w:p w14:paraId="333D80D4" w14:textId="4561E4BA" w:rsidR="00364608" w:rsidRPr="00364608" w:rsidRDefault="00364608" w:rsidP="00364608">
      <w:pPr>
        <w:rPr>
          <w:rFonts w:ascii="Cambria" w:hAnsi="Cambria"/>
        </w:rPr>
      </w:pPr>
      <w:hyperlink r:id="rId5" w:history="1">
        <w:r w:rsidRPr="008F7FD0">
          <w:rPr>
            <w:rStyle w:val="Hyperlink"/>
            <w:rFonts w:ascii="Cambria" w:hAnsi="Cambria"/>
          </w:rPr>
          <w:t>http://facultyweb.ivcc.edu/rrambo/eng1001/quotes.htm</w:t>
        </w:r>
      </w:hyperlink>
    </w:p>
    <w:sectPr w:rsidR="00364608" w:rsidRPr="00364608" w:rsidSect="008E02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694B17"/>
    <w:multiLevelType w:val="hybridMultilevel"/>
    <w:tmpl w:val="05969C6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F851AE"/>
    <w:multiLevelType w:val="hybridMultilevel"/>
    <w:tmpl w:val="6AF6F4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12C6A12"/>
    <w:multiLevelType w:val="hybridMultilevel"/>
    <w:tmpl w:val="146854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B21061"/>
    <w:multiLevelType w:val="hybridMultilevel"/>
    <w:tmpl w:val="342A8EAE"/>
    <w:lvl w:ilvl="0" w:tplc="FD58BAC0">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BE0F2C"/>
    <w:multiLevelType w:val="hybridMultilevel"/>
    <w:tmpl w:val="AE8234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E7B65B8"/>
    <w:multiLevelType w:val="hybridMultilevel"/>
    <w:tmpl w:val="38A0CDF6"/>
    <w:lvl w:ilvl="0" w:tplc="B83444AE">
      <w:start w:val="1"/>
      <w:numFmt w:val="upperRoman"/>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30D50D92"/>
    <w:multiLevelType w:val="hybridMultilevel"/>
    <w:tmpl w:val="79C2AE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2B61C7D"/>
    <w:multiLevelType w:val="hybridMultilevel"/>
    <w:tmpl w:val="1242B692"/>
    <w:lvl w:ilvl="0" w:tplc="FD58BAC0">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7605A6"/>
    <w:multiLevelType w:val="hybridMultilevel"/>
    <w:tmpl w:val="D1346D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F75086F"/>
    <w:multiLevelType w:val="hybridMultilevel"/>
    <w:tmpl w:val="6D7ED726"/>
    <w:lvl w:ilvl="0" w:tplc="94809818">
      <w:start w:val="1"/>
      <w:numFmt w:val="upperRoman"/>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6A4C2E29"/>
    <w:multiLevelType w:val="hybridMultilevel"/>
    <w:tmpl w:val="22B86E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03A2336"/>
    <w:multiLevelType w:val="hybridMultilevel"/>
    <w:tmpl w:val="FE548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C5A6E"/>
    <w:multiLevelType w:val="hybridMultilevel"/>
    <w:tmpl w:val="F6B639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A265424"/>
    <w:multiLevelType w:val="hybridMultilevel"/>
    <w:tmpl w:val="64AC75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52859711">
    <w:abstractNumId w:val="7"/>
  </w:num>
  <w:num w:numId="2" w16cid:durableId="373163008">
    <w:abstractNumId w:val="3"/>
  </w:num>
  <w:num w:numId="3" w16cid:durableId="2128694894">
    <w:abstractNumId w:val="4"/>
  </w:num>
  <w:num w:numId="4" w16cid:durableId="984161390">
    <w:abstractNumId w:val="6"/>
  </w:num>
  <w:num w:numId="5" w16cid:durableId="1928146025">
    <w:abstractNumId w:val="11"/>
  </w:num>
  <w:num w:numId="6" w16cid:durableId="664405738">
    <w:abstractNumId w:val="1"/>
  </w:num>
  <w:num w:numId="7" w16cid:durableId="1272780664">
    <w:abstractNumId w:val="2"/>
  </w:num>
  <w:num w:numId="8" w16cid:durableId="142937752">
    <w:abstractNumId w:val="12"/>
  </w:num>
  <w:num w:numId="9" w16cid:durableId="27025220">
    <w:abstractNumId w:val="8"/>
  </w:num>
  <w:num w:numId="10" w16cid:durableId="2001731754">
    <w:abstractNumId w:val="13"/>
  </w:num>
  <w:num w:numId="11" w16cid:durableId="1681197446">
    <w:abstractNumId w:val="0"/>
  </w:num>
  <w:num w:numId="12" w16cid:durableId="898856093">
    <w:abstractNumId w:val="10"/>
  </w:num>
  <w:num w:numId="13" w16cid:durableId="16620799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33880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F21"/>
    <w:rsid w:val="000055AF"/>
    <w:rsid w:val="000065E1"/>
    <w:rsid w:val="00014BC9"/>
    <w:rsid w:val="00040EEC"/>
    <w:rsid w:val="000616B4"/>
    <w:rsid w:val="00164310"/>
    <w:rsid w:val="001E12EF"/>
    <w:rsid w:val="002714F4"/>
    <w:rsid w:val="002C70E6"/>
    <w:rsid w:val="003127F8"/>
    <w:rsid w:val="00317152"/>
    <w:rsid w:val="00355129"/>
    <w:rsid w:val="00364608"/>
    <w:rsid w:val="003E628F"/>
    <w:rsid w:val="004A0393"/>
    <w:rsid w:val="004F3771"/>
    <w:rsid w:val="0065643E"/>
    <w:rsid w:val="006D0B76"/>
    <w:rsid w:val="007158B3"/>
    <w:rsid w:val="007B14B2"/>
    <w:rsid w:val="007E336D"/>
    <w:rsid w:val="0081144E"/>
    <w:rsid w:val="00813651"/>
    <w:rsid w:val="00855FBD"/>
    <w:rsid w:val="0089624A"/>
    <w:rsid w:val="008E0239"/>
    <w:rsid w:val="008E6E7B"/>
    <w:rsid w:val="009170C8"/>
    <w:rsid w:val="00944A8A"/>
    <w:rsid w:val="00980CBD"/>
    <w:rsid w:val="009A4D0C"/>
    <w:rsid w:val="009E3F21"/>
    <w:rsid w:val="009F1EEC"/>
    <w:rsid w:val="00B036CD"/>
    <w:rsid w:val="00B26E40"/>
    <w:rsid w:val="00B75520"/>
    <w:rsid w:val="00B84EA0"/>
    <w:rsid w:val="00BD546A"/>
    <w:rsid w:val="00C423EE"/>
    <w:rsid w:val="00C93CF8"/>
    <w:rsid w:val="00CA6D03"/>
    <w:rsid w:val="00CA74CA"/>
    <w:rsid w:val="00D373A1"/>
    <w:rsid w:val="00D9163F"/>
    <w:rsid w:val="00DE765D"/>
    <w:rsid w:val="00E103A5"/>
    <w:rsid w:val="00E90479"/>
    <w:rsid w:val="00E921CF"/>
    <w:rsid w:val="00E953A1"/>
    <w:rsid w:val="00EF28AC"/>
    <w:rsid w:val="00FB37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1CCE8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Theme="minorHAnsi" w:hAnsi="Calibr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74CA"/>
    <w:pPr>
      <w:ind w:left="720"/>
      <w:contextualSpacing/>
    </w:pPr>
  </w:style>
  <w:style w:type="character" w:styleId="Hyperlink">
    <w:name w:val="Hyperlink"/>
    <w:basedOn w:val="DefaultParagraphFont"/>
    <w:uiPriority w:val="99"/>
    <w:unhideWhenUsed/>
    <w:rsid w:val="006564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672356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facultyweb.ivcc.edu/rrambo/eng1001/quotes.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1152</Words>
  <Characters>6573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King</dc:creator>
  <cp:keywords/>
  <dc:description/>
  <cp:lastModifiedBy>King, Matt R.</cp:lastModifiedBy>
  <cp:revision>5</cp:revision>
  <dcterms:created xsi:type="dcterms:W3CDTF">2026-09-10T14:54:00Z</dcterms:created>
  <dcterms:modified xsi:type="dcterms:W3CDTF">2026-09-10T15:10:00Z</dcterms:modified>
</cp:coreProperties>
</file>