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10A02C9C" w:rsidR="00E60718" w:rsidRPr="00530372" w:rsidRDefault="00E60718" w:rsidP="00E60718">
      <w:pPr>
        <w:outlineLvl w:val="0"/>
        <w:rPr>
          <w:rFonts w:ascii="Cambria" w:hAnsi="Cambria"/>
          <w:b/>
        </w:rPr>
      </w:pPr>
      <w:r w:rsidRPr="00530372">
        <w:rPr>
          <w:rFonts w:ascii="Cambria" w:hAnsi="Cambria"/>
          <w:b/>
        </w:rPr>
        <w:t xml:space="preserve">Notes for </w:t>
      </w:r>
      <w:r w:rsidR="00821CC7">
        <w:rPr>
          <w:rFonts w:ascii="Cambria" w:hAnsi="Cambria"/>
          <w:b/>
        </w:rPr>
        <w:t>Tu</w:t>
      </w:r>
      <w:r w:rsidR="009744D8">
        <w:rPr>
          <w:rFonts w:ascii="Cambria" w:hAnsi="Cambria"/>
          <w:b/>
        </w:rPr>
        <w:t>e</w:t>
      </w:r>
      <w:r w:rsidR="00821CC7">
        <w:rPr>
          <w:rFonts w:ascii="Cambria" w:hAnsi="Cambria"/>
          <w:b/>
        </w:rPr>
        <w:t>s</w:t>
      </w:r>
      <w:r w:rsidR="00855771">
        <w:rPr>
          <w:rFonts w:ascii="Cambria" w:hAnsi="Cambria"/>
          <w:b/>
        </w:rPr>
        <w:t xml:space="preserve">day, </w:t>
      </w:r>
      <w:r w:rsidR="00821CC7">
        <w:rPr>
          <w:rFonts w:ascii="Cambria" w:hAnsi="Cambria"/>
          <w:b/>
        </w:rPr>
        <w:t xml:space="preserve">February </w:t>
      </w:r>
      <w:r w:rsidR="009744D8">
        <w:rPr>
          <w:rFonts w:ascii="Cambria" w:hAnsi="Cambria"/>
          <w:b/>
        </w:rPr>
        <w:t>10</w:t>
      </w:r>
    </w:p>
    <w:p w14:paraId="216FF835" w14:textId="77777777" w:rsidR="00882C4D" w:rsidRPr="00BD34CA" w:rsidRDefault="00882C4D" w:rsidP="00DD7E63">
      <w:pPr>
        <w:rPr>
          <w:rFonts w:ascii="Cambria" w:hAnsi="Cambria"/>
          <w:i/>
        </w:rPr>
      </w:pPr>
    </w:p>
    <w:p w14:paraId="7D263E32" w14:textId="5DFF970C" w:rsidR="006A5D50" w:rsidRPr="00BD34CA" w:rsidRDefault="006A5D50" w:rsidP="00DD7E63">
      <w:pPr>
        <w:rPr>
          <w:rFonts w:ascii="Cambria" w:hAnsi="Cambria"/>
          <w:b/>
          <w:bCs/>
          <w:i/>
        </w:rPr>
      </w:pPr>
      <w:r w:rsidRPr="00BD34CA">
        <w:rPr>
          <w:rFonts w:ascii="Cambria" w:hAnsi="Cambria"/>
          <w:b/>
          <w:bCs/>
          <w:i/>
        </w:rPr>
        <w:t>Workshop</w:t>
      </w:r>
      <w:r w:rsidR="009744D8">
        <w:rPr>
          <w:rFonts w:ascii="Cambria" w:hAnsi="Cambria"/>
          <w:b/>
          <w:bCs/>
          <w:i/>
        </w:rPr>
        <w:t xml:space="preserve"> </w:t>
      </w:r>
      <w:r w:rsidRPr="00BD34CA">
        <w:rPr>
          <w:rFonts w:ascii="Cambria" w:hAnsi="Cambria"/>
          <w:b/>
          <w:bCs/>
          <w:i/>
        </w:rPr>
        <w:t>Groups</w:t>
      </w:r>
    </w:p>
    <w:p w14:paraId="76E602DA" w14:textId="1A0F24E7" w:rsidR="006A5D50" w:rsidRPr="0056334B" w:rsidRDefault="009744D8" w:rsidP="0056334B">
      <w:pPr>
        <w:pStyle w:val="ListParagraph"/>
        <w:numPr>
          <w:ilvl w:val="0"/>
          <w:numId w:val="22"/>
        </w:numPr>
        <w:rPr>
          <w:rFonts w:ascii="Cambria" w:hAnsi="Cambria"/>
          <w:b/>
          <w:bCs/>
          <w:i/>
        </w:rPr>
      </w:pPr>
      <w:r>
        <w:rPr>
          <w:rFonts w:ascii="Cambria" w:hAnsi="Cambria"/>
          <w:iCs/>
        </w:rPr>
        <w:t>Aiden</w:t>
      </w:r>
      <w:r w:rsidR="0056334B">
        <w:rPr>
          <w:rFonts w:ascii="Cambria" w:hAnsi="Cambria"/>
          <w:iCs/>
        </w:rPr>
        <w:t xml:space="preserve"> – </w:t>
      </w:r>
      <w:r>
        <w:rPr>
          <w:rFonts w:ascii="Cambria" w:hAnsi="Cambria"/>
          <w:iCs/>
        </w:rPr>
        <w:t>Sam, Lucas, Adrianna</w:t>
      </w:r>
    </w:p>
    <w:p w14:paraId="53096287" w14:textId="337C7867" w:rsidR="0056334B" w:rsidRPr="0056334B" w:rsidRDefault="009744D8" w:rsidP="0056334B">
      <w:pPr>
        <w:pStyle w:val="ListParagraph"/>
        <w:numPr>
          <w:ilvl w:val="0"/>
          <w:numId w:val="22"/>
        </w:numPr>
        <w:rPr>
          <w:rFonts w:ascii="Cambria" w:hAnsi="Cambria"/>
          <w:b/>
          <w:bCs/>
          <w:i/>
        </w:rPr>
      </w:pPr>
      <w:r>
        <w:rPr>
          <w:rFonts w:ascii="Cambria" w:hAnsi="Cambria"/>
          <w:iCs/>
        </w:rPr>
        <w:t>Ben</w:t>
      </w:r>
      <w:r w:rsidR="0056334B">
        <w:rPr>
          <w:rFonts w:ascii="Cambria" w:hAnsi="Cambria"/>
          <w:iCs/>
        </w:rPr>
        <w:t xml:space="preserve"> – </w:t>
      </w:r>
      <w:r>
        <w:rPr>
          <w:rFonts w:ascii="Cambria" w:hAnsi="Cambria"/>
          <w:iCs/>
        </w:rPr>
        <w:t>Jack, Caden, Delanie</w:t>
      </w:r>
    </w:p>
    <w:p w14:paraId="7F03DC50" w14:textId="45171BF1" w:rsidR="0056334B" w:rsidRPr="0056334B" w:rsidRDefault="009744D8" w:rsidP="0056334B">
      <w:pPr>
        <w:pStyle w:val="ListParagraph"/>
        <w:numPr>
          <w:ilvl w:val="0"/>
          <w:numId w:val="22"/>
        </w:numPr>
        <w:rPr>
          <w:rFonts w:ascii="Cambria" w:hAnsi="Cambria"/>
          <w:b/>
          <w:bCs/>
          <w:i/>
        </w:rPr>
      </w:pPr>
      <w:r>
        <w:rPr>
          <w:rFonts w:ascii="Cambria" w:hAnsi="Cambria"/>
          <w:iCs/>
        </w:rPr>
        <w:t>Liz</w:t>
      </w:r>
      <w:r w:rsidR="0056334B">
        <w:rPr>
          <w:rFonts w:ascii="Cambria" w:hAnsi="Cambria"/>
          <w:iCs/>
        </w:rPr>
        <w:t xml:space="preserve"> – </w:t>
      </w:r>
      <w:r>
        <w:rPr>
          <w:rFonts w:ascii="Cambria" w:hAnsi="Cambria"/>
          <w:iCs/>
        </w:rPr>
        <w:t>Tamara, Evie, Nick</w:t>
      </w:r>
    </w:p>
    <w:p w14:paraId="7972295B" w14:textId="084B9251" w:rsidR="0056334B" w:rsidRPr="0056334B" w:rsidRDefault="009744D8" w:rsidP="0056334B">
      <w:pPr>
        <w:pStyle w:val="ListParagraph"/>
        <w:numPr>
          <w:ilvl w:val="0"/>
          <w:numId w:val="22"/>
        </w:numPr>
        <w:rPr>
          <w:rFonts w:ascii="Cambria" w:hAnsi="Cambria"/>
          <w:b/>
          <w:bCs/>
          <w:i/>
        </w:rPr>
      </w:pPr>
      <w:r>
        <w:rPr>
          <w:rFonts w:ascii="Cambria" w:hAnsi="Cambria"/>
          <w:iCs/>
        </w:rPr>
        <w:t>Mason</w:t>
      </w:r>
      <w:r w:rsidR="00825146">
        <w:rPr>
          <w:rFonts w:ascii="Cambria" w:hAnsi="Cambria"/>
          <w:iCs/>
        </w:rPr>
        <w:t xml:space="preserve"> –</w:t>
      </w:r>
      <w:r>
        <w:rPr>
          <w:rFonts w:ascii="Cambria" w:hAnsi="Cambria"/>
          <w:iCs/>
        </w:rPr>
        <w:t xml:space="preserve"> Tommy, Serenity, Zack</w:t>
      </w:r>
    </w:p>
    <w:p w14:paraId="5C06B11F" w14:textId="5E42B40F" w:rsidR="0056334B" w:rsidRPr="00855771" w:rsidRDefault="009744D8" w:rsidP="00855771">
      <w:pPr>
        <w:pStyle w:val="ListParagraph"/>
        <w:numPr>
          <w:ilvl w:val="0"/>
          <w:numId w:val="22"/>
        </w:numPr>
        <w:rPr>
          <w:rFonts w:ascii="Cambria" w:hAnsi="Cambria"/>
          <w:b/>
          <w:bCs/>
          <w:i/>
        </w:rPr>
      </w:pPr>
      <w:r>
        <w:rPr>
          <w:rFonts w:ascii="Cambria" w:hAnsi="Cambria"/>
          <w:iCs/>
        </w:rPr>
        <w:t>Owen</w:t>
      </w:r>
      <w:r w:rsidR="00825146">
        <w:rPr>
          <w:rFonts w:ascii="Cambria" w:hAnsi="Cambria"/>
          <w:iCs/>
        </w:rPr>
        <w:t xml:space="preserve"> – </w:t>
      </w:r>
      <w:r>
        <w:rPr>
          <w:rFonts w:ascii="Cambria" w:hAnsi="Cambria"/>
          <w:iCs/>
        </w:rPr>
        <w:t>Teddy, Kessa, Ryan</w:t>
      </w:r>
    </w:p>
    <w:p w14:paraId="18EEF96C" w14:textId="77777777" w:rsidR="00067602" w:rsidRDefault="00067602" w:rsidP="00DD7E63">
      <w:pPr>
        <w:rPr>
          <w:rFonts w:ascii="Cambria" w:hAnsi="Cambria"/>
          <w:b/>
          <w:bCs/>
          <w:i/>
        </w:rPr>
      </w:pPr>
    </w:p>
    <w:p w14:paraId="2AD344C5" w14:textId="75249EDA" w:rsidR="00DD7E63" w:rsidRPr="00BD34CA" w:rsidRDefault="00DD7E63" w:rsidP="00DD7E63">
      <w:pPr>
        <w:rPr>
          <w:rFonts w:ascii="Cambria" w:hAnsi="Cambria"/>
          <w:b/>
          <w:bCs/>
          <w:i/>
        </w:rPr>
      </w:pPr>
      <w:r w:rsidRPr="00BD34CA">
        <w:rPr>
          <w:rFonts w:ascii="Cambria" w:hAnsi="Cambria"/>
          <w:b/>
          <w:bCs/>
          <w:i/>
        </w:rPr>
        <w:t>Workshop Activities</w:t>
      </w:r>
    </w:p>
    <w:p w14:paraId="0601F79C" w14:textId="77777777" w:rsidR="00DD7E63" w:rsidRPr="00BD34CA" w:rsidRDefault="00DD7E63" w:rsidP="00DD7E63">
      <w:pPr>
        <w:rPr>
          <w:rFonts w:ascii="Cambria" w:hAnsi="Cambria"/>
        </w:rPr>
      </w:pPr>
      <w:r w:rsidRPr="00BD34CA">
        <w:rPr>
          <w:rFonts w:ascii="Cambria" w:hAnsi="Cambria"/>
        </w:rPr>
        <w:t>Complete the following steps in your groups.</w:t>
      </w:r>
    </w:p>
    <w:p w14:paraId="1484DE70" w14:textId="77777777" w:rsidR="00DD7E63" w:rsidRPr="00BD34CA" w:rsidRDefault="00DD7E63" w:rsidP="00DD7E63">
      <w:pPr>
        <w:rPr>
          <w:rFonts w:ascii="Cambria" w:hAnsi="Cambria"/>
        </w:rPr>
      </w:pPr>
    </w:p>
    <w:p w14:paraId="6D2C6AC5" w14:textId="77777777" w:rsidR="00360524" w:rsidRPr="00BD34CA" w:rsidRDefault="00360524" w:rsidP="00360524">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5C08FEB3" w14:textId="77777777" w:rsidR="00360524" w:rsidRPr="00BD34CA" w:rsidRDefault="00360524" w:rsidP="00360524">
      <w:pPr>
        <w:rPr>
          <w:rFonts w:ascii="Cambria" w:hAnsi="Cambria"/>
        </w:rPr>
      </w:pPr>
    </w:p>
    <w:p w14:paraId="60201209" w14:textId="5ABE8C2E" w:rsidR="00360524" w:rsidRPr="00BD34CA" w:rsidRDefault="00360524" w:rsidP="00360524">
      <w:pPr>
        <w:rPr>
          <w:rFonts w:ascii="Cambria" w:hAnsi="Cambria"/>
        </w:rPr>
      </w:pPr>
      <w:r w:rsidRPr="00BD34CA">
        <w:rPr>
          <w:rFonts w:ascii="Cambria" w:hAnsi="Cambria"/>
        </w:rPr>
        <w:t xml:space="preserve">2) Next, </w:t>
      </w:r>
      <w:r w:rsidR="002B23C4" w:rsidRPr="00BD34CA">
        <w:rPr>
          <w:rFonts w:ascii="Cambria" w:hAnsi="Cambria"/>
        </w:rPr>
        <w:t>write out your thoughts on these prompts:</w:t>
      </w:r>
    </w:p>
    <w:p w14:paraId="5B14A81C" w14:textId="579595F4"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address the assignment prompts? Where is it most effective? What can be further developed?</w:t>
      </w:r>
    </w:p>
    <w:p w14:paraId="0E3CD75E" w14:textId="1A422A09" w:rsidR="002B23C4" w:rsidRPr="00BD34CA" w:rsidRDefault="002B23C4" w:rsidP="002B23C4">
      <w:pPr>
        <w:pStyle w:val="ListParagraph"/>
        <w:numPr>
          <w:ilvl w:val="1"/>
          <w:numId w:val="19"/>
        </w:numPr>
        <w:rPr>
          <w:rFonts w:ascii="Cambria" w:hAnsi="Cambria"/>
        </w:rPr>
      </w:pPr>
      <w:r w:rsidRPr="00BD34CA">
        <w:rPr>
          <w:rFonts w:ascii="Cambria" w:hAnsi="Cambria"/>
        </w:rPr>
        <w:t>Identifying main purpose and/or argument</w:t>
      </w:r>
    </w:p>
    <w:p w14:paraId="77536080" w14:textId="40A7EC7F" w:rsidR="002B23C4" w:rsidRPr="00BD34CA" w:rsidRDefault="002B23C4" w:rsidP="002B23C4">
      <w:pPr>
        <w:pStyle w:val="ListParagraph"/>
        <w:numPr>
          <w:ilvl w:val="1"/>
          <w:numId w:val="19"/>
        </w:numPr>
        <w:rPr>
          <w:rFonts w:ascii="Cambria" w:hAnsi="Cambria"/>
        </w:rPr>
      </w:pPr>
      <w:r w:rsidRPr="00BD34CA">
        <w:rPr>
          <w:rFonts w:ascii="Cambria" w:hAnsi="Cambria"/>
        </w:rPr>
        <w:t>Identifying how the source supports and develops its thinking through reasoning</w:t>
      </w:r>
      <w:r w:rsidR="00C16E09">
        <w:rPr>
          <w:rFonts w:ascii="Cambria" w:hAnsi="Cambria"/>
        </w:rPr>
        <w:t>,</w:t>
      </w:r>
      <w:r w:rsidRPr="00BD34CA">
        <w:rPr>
          <w:rFonts w:ascii="Cambria" w:hAnsi="Cambria"/>
        </w:rPr>
        <w:t xml:space="preserve"> evidence</w:t>
      </w:r>
      <w:r w:rsidR="00C16E09">
        <w:rPr>
          <w:rFonts w:ascii="Cambria" w:hAnsi="Cambria"/>
        </w:rPr>
        <w:t xml:space="preserve">, examples, </w:t>
      </w:r>
      <w:r w:rsidRPr="00BD34CA">
        <w:rPr>
          <w:rFonts w:ascii="Cambria" w:hAnsi="Cambria"/>
        </w:rPr>
        <w:t>addressing counterarguments</w:t>
      </w:r>
      <w:r w:rsidR="00C16E09">
        <w:rPr>
          <w:rFonts w:ascii="Cambria" w:hAnsi="Cambria"/>
        </w:rPr>
        <w:t>, etc.</w:t>
      </w:r>
    </w:p>
    <w:p w14:paraId="7344EA5C" w14:textId="2C0AFCF6" w:rsidR="002B23C4" w:rsidRPr="00BD34CA" w:rsidRDefault="00C16E09" w:rsidP="002B23C4">
      <w:pPr>
        <w:pStyle w:val="ListParagraph"/>
        <w:numPr>
          <w:ilvl w:val="1"/>
          <w:numId w:val="19"/>
        </w:numPr>
        <w:rPr>
          <w:rFonts w:ascii="Cambria" w:hAnsi="Cambria"/>
        </w:rPr>
      </w:pPr>
      <w:r>
        <w:rPr>
          <w:rFonts w:ascii="Cambria" w:hAnsi="Cambria"/>
        </w:rPr>
        <w:t>Noting important passages / incorporating quotes</w:t>
      </w:r>
    </w:p>
    <w:p w14:paraId="21E225F1" w14:textId="503FB7FD" w:rsidR="002B23C4" w:rsidRPr="00BD34CA" w:rsidRDefault="00C16E09" w:rsidP="002B23C4">
      <w:pPr>
        <w:pStyle w:val="ListParagraph"/>
        <w:numPr>
          <w:ilvl w:val="1"/>
          <w:numId w:val="19"/>
        </w:numPr>
        <w:rPr>
          <w:rFonts w:ascii="Cambria" w:hAnsi="Cambria"/>
        </w:rPr>
      </w:pPr>
      <w:r>
        <w:rPr>
          <w:rFonts w:ascii="Cambria" w:hAnsi="Cambria"/>
        </w:rPr>
        <w:t>Assessing the uses and limits of the text</w:t>
      </w:r>
    </w:p>
    <w:p w14:paraId="37B2050E" w14:textId="35958905"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and accurately analyze the class reading? What else from the reading could have been included or addressed further?</w:t>
      </w:r>
    </w:p>
    <w:p w14:paraId="46D7C357" w14:textId="77777777" w:rsidR="006A5D50" w:rsidRPr="00BD34CA" w:rsidRDefault="006A5D50" w:rsidP="007321E8">
      <w:pPr>
        <w:rPr>
          <w:rFonts w:ascii="Cambria" w:hAnsi="Cambria"/>
        </w:rPr>
      </w:pPr>
    </w:p>
    <w:p w14:paraId="032CB713" w14:textId="6DCFF92C" w:rsidR="003422FA" w:rsidRDefault="00360524" w:rsidP="00064EED">
      <w:pPr>
        <w:rPr>
          <w:rFonts w:ascii="Cambria" w:hAnsi="Cambria"/>
        </w:rPr>
      </w:pPr>
      <w:r w:rsidRPr="00BD34CA">
        <w:rPr>
          <w:rFonts w:ascii="Cambria" w:hAnsi="Cambria"/>
        </w:rPr>
        <w:t xml:space="preserve">3) Next, everyone should share their main feedback. What did you find most effective about the paper overall? Least effective? What questions did you have? What larger aspects of the paper need revision or further development? </w:t>
      </w:r>
      <w:r w:rsidR="00E7480B">
        <w:rPr>
          <w:rFonts w:ascii="Cambria" w:hAnsi="Cambria"/>
        </w:rPr>
        <w:t>What did you note from the above activities?</w:t>
      </w:r>
    </w:p>
    <w:p w14:paraId="70DF3C45" w14:textId="77777777" w:rsidR="0056334B" w:rsidRDefault="0056334B" w:rsidP="00064EED">
      <w:pPr>
        <w:rPr>
          <w:rFonts w:ascii="Cambria" w:hAnsi="Cambria"/>
        </w:rPr>
      </w:pPr>
    </w:p>
    <w:p w14:paraId="0A7A06D2" w14:textId="77777777" w:rsidR="00067602" w:rsidRDefault="00067602" w:rsidP="00064EED">
      <w:pPr>
        <w:rPr>
          <w:rFonts w:ascii="Cambria" w:hAnsi="Cambria"/>
        </w:rPr>
      </w:pPr>
    </w:p>
    <w:p w14:paraId="1C1FCC73" w14:textId="77777777" w:rsidR="009744D8" w:rsidRPr="009744D8" w:rsidRDefault="009744D8" w:rsidP="009744D8">
      <w:pPr>
        <w:rPr>
          <w:rFonts w:ascii="Cambria" w:hAnsi="Cambria"/>
          <w:b/>
          <w:bCs/>
          <w:i/>
        </w:rPr>
      </w:pPr>
      <w:r w:rsidRPr="009744D8">
        <w:rPr>
          <w:rFonts w:ascii="Cambria" w:hAnsi="Cambria"/>
          <w:b/>
          <w:bCs/>
          <w:i/>
        </w:rPr>
        <w:t>Rhetorical Analysis</w:t>
      </w:r>
    </w:p>
    <w:p w14:paraId="0AF30E2E" w14:textId="77777777" w:rsidR="009744D8" w:rsidRPr="005B048D" w:rsidRDefault="009744D8" w:rsidP="009744D8">
      <w:pPr>
        <w:rPr>
          <w:rFonts w:ascii="Cambria" w:hAnsi="Cambria"/>
          <w:iCs/>
        </w:rPr>
      </w:pPr>
      <w:r>
        <w:rPr>
          <w:rFonts w:ascii="Cambria" w:hAnsi="Cambria"/>
          <w:iCs/>
        </w:rPr>
        <w:t xml:space="preserve">For our next </w:t>
      </w:r>
      <w:hyperlink r:id="rId5" w:history="1">
        <w:r w:rsidRPr="00CD2D4F">
          <w:rPr>
            <w:rStyle w:val="Hyperlink"/>
            <w:rFonts w:ascii="Cambria" w:hAnsi="Cambria"/>
            <w:iCs/>
          </w:rPr>
          <w:t>Rhetorical Analysis</w:t>
        </w:r>
      </w:hyperlink>
      <w:r>
        <w:rPr>
          <w:rFonts w:ascii="Cambria" w:hAnsi="Cambria"/>
          <w:iCs/>
        </w:rPr>
        <w:t xml:space="preserve"> assignment, I would encourage you to draw on two resources. The first focuses on </w:t>
      </w:r>
      <w:hyperlink r:id="rId6" w:history="1">
        <w:r w:rsidRPr="00CD2D4F">
          <w:rPr>
            <w:rStyle w:val="Hyperlink"/>
            <w:rFonts w:ascii="Cambria" w:hAnsi="Cambria"/>
            <w:iCs/>
          </w:rPr>
          <w:t>incorporating quotes</w:t>
        </w:r>
      </w:hyperlink>
      <w:r>
        <w:rPr>
          <w:rFonts w:ascii="Cambria" w:hAnsi="Cambria"/>
          <w:iCs/>
        </w:rPr>
        <w:t xml:space="preserve">, which we have recently practiced in class. The </w:t>
      </w:r>
      <w:hyperlink r:id="rId7" w:history="1">
        <w:r w:rsidRPr="00CD2D4F">
          <w:rPr>
            <w:rStyle w:val="Hyperlink"/>
            <w:rFonts w:ascii="Cambria" w:hAnsi="Cambria"/>
            <w:iCs/>
          </w:rPr>
          <w:t>second</w:t>
        </w:r>
      </w:hyperlink>
      <w:r>
        <w:rPr>
          <w:rFonts w:ascii="Cambria" w:hAnsi="Cambria"/>
          <w:iCs/>
        </w:rPr>
        <w:t xml:space="preserve"> focuses on paragraph organization, topic sentences, and coherence.</w:t>
      </w:r>
    </w:p>
    <w:p w14:paraId="2973A93E" w14:textId="77777777" w:rsidR="009744D8" w:rsidRDefault="009744D8" w:rsidP="009744D8">
      <w:pPr>
        <w:rPr>
          <w:rFonts w:ascii="Cambria" w:hAnsi="Cambria"/>
          <w:i/>
        </w:rPr>
      </w:pPr>
    </w:p>
    <w:p w14:paraId="553081A5" w14:textId="77777777" w:rsidR="009744D8" w:rsidRPr="00BF1A5A" w:rsidRDefault="009744D8" w:rsidP="009744D8">
      <w:pPr>
        <w:rPr>
          <w:rFonts w:ascii="Cambria" w:hAnsi="Cambria"/>
          <w:i/>
        </w:rPr>
      </w:pPr>
      <w:r>
        <w:rPr>
          <w:rFonts w:ascii="Cambria" w:hAnsi="Cambria"/>
          <w:i/>
        </w:rPr>
        <w:t>Analysis Samples</w:t>
      </w:r>
    </w:p>
    <w:p w14:paraId="40EA73C7" w14:textId="77777777" w:rsidR="009744D8" w:rsidRDefault="009744D8" w:rsidP="009744D8">
      <w:pPr>
        <w:ind w:firstLine="720"/>
        <w:rPr>
          <w:rFonts w:ascii="Times New Roman" w:eastAsia="Times New Roman" w:hAnsi="Times New Roman" w:cs="Times New Roman"/>
        </w:rPr>
      </w:pPr>
    </w:p>
    <w:p w14:paraId="7D687527" w14:textId="77777777" w:rsidR="009744D8" w:rsidRDefault="009744D8" w:rsidP="009744D8">
      <w:pPr>
        <w:ind w:firstLine="720"/>
        <w:rPr>
          <w:rFonts w:ascii="Times New Roman" w:eastAsia="Times New Roman" w:hAnsi="Times New Roman" w:cs="Times New Roman"/>
        </w:rPr>
      </w:pPr>
      <w:proofErr w:type="spellStart"/>
      <w:r>
        <w:rPr>
          <w:rFonts w:ascii="Times New Roman" w:eastAsia="Times New Roman" w:hAnsi="Times New Roman" w:cs="Times New Roman"/>
        </w:rPr>
        <w:t>Sahanika</w:t>
      </w:r>
      <w:proofErr w:type="spellEnd"/>
      <w:r>
        <w:rPr>
          <w:rFonts w:ascii="Times New Roman" w:eastAsia="Times New Roman" w:hAnsi="Times New Roman" w:cs="Times New Roman"/>
        </w:rPr>
        <w:t xml:space="preserve"> Ratnayake’s purpose for writing, “Mindfulness Is Loaded with (Troubling) Metaphysical Assumptions” is to educate those interested in mindfulness meditation. Ratnayake aims to educate people about mindfulness by describing the history and connections of mindfulness to Buddhism, the positive and negative effects of mindfulness, and clarifying who and what mindfulness meditation is best used and limited to. Ratnayake’s argument is not to sway anyone away from mindfulness but to rather share her experience with it as a caution to those who are curious to study or practice it. </w:t>
      </w:r>
    </w:p>
    <w:p w14:paraId="2B634D88" w14:textId="77777777" w:rsidR="009744D8" w:rsidRDefault="009744D8" w:rsidP="009744D8">
      <w:pPr>
        <w:ind w:firstLine="720"/>
        <w:rPr>
          <w:rFonts w:ascii="Times New Roman" w:eastAsia="Times New Roman" w:hAnsi="Times New Roman" w:cs="Times New Roman"/>
        </w:rPr>
      </w:pPr>
      <w:r>
        <w:rPr>
          <w:rFonts w:ascii="Times New Roman" w:eastAsia="Times New Roman" w:hAnsi="Times New Roman" w:cs="Times New Roman"/>
        </w:rPr>
        <w:lastRenderedPageBreak/>
        <w:t xml:space="preserve">The purpose of Ratnayake writing this article is to define mindfulness meditation. Ratnayake describes mindfulness meditation as the acceptance of one's thoughts and sensations for what they are, and nothing more. The lifestyle of mindfulness leads to living a more present life. Mindfulness is described by Ratnayake as a contemporary version of Buddhism. She calls it contemporary Buddhism because it is used in psychotherapy today, and it also has a historical connection to Buddhism, not just in its use of meditation, but also Buddhist doctrine of </w:t>
      </w:r>
      <w:proofErr w:type="spellStart"/>
      <w:r>
        <w:rPr>
          <w:rFonts w:ascii="Times New Roman" w:eastAsia="Times New Roman" w:hAnsi="Times New Roman" w:cs="Times New Roman"/>
        </w:rPr>
        <w:t>anattā</w:t>
      </w:r>
      <w:proofErr w:type="spellEnd"/>
      <w:r>
        <w:rPr>
          <w:rFonts w:ascii="Times New Roman" w:eastAsia="Times New Roman" w:hAnsi="Times New Roman" w:cs="Times New Roman"/>
        </w:rPr>
        <w:t xml:space="preserve"> or, “No self”. </w:t>
      </w:r>
      <w:proofErr w:type="spellStart"/>
      <w:r>
        <w:rPr>
          <w:rFonts w:ascii="Times New Roman" w:eastAsia="Times New Roman" w:hAnsi="Times New Roman" w:cs="Times New Roman"/>
        </w:rPr>
        <w:t>Anattā</w:t>
      </w:r>
      <w:proofErr w:type="spellEnd"/>
      <w:r>
        <w:rPr>
          <w:rFonts w:ascii="Times New Roman" w:eastAsia="Times New Roman" w:hAnsi="Times New Roman" w:cs="Times New Roman"/>
        </w:rPr>
        <w:t xml:space="preserve"> means there is no soul or self-identity, </w:t>
      </w:r>
      <w:proofErr w:type="gramStart"/>
      <w:r>
        <w:rPr>
          <w:rFonts w:ascii="Times New Roman" w:eastAsia="Times New Roman" w:hAnsi="Times New Roman" w:cs="Times New Roman"/>
        </w:rPr>
        <w:t>all of</w:t>
      </w:r>
      <w:proofErr w:type="gramEnd"/>
      <w:r>
        <w:rPr>
          <w:rFonts w:ascii="Times New Roman" w:eastAsia="Times New Roman" w:hAnsi="Times New Roman" w:cs="Times New Roman"/>
        </w:rPr>
        <w:t xml:space="preserve"> our experiences are not specific to us (Ratnayake). This doctrine connects to mindfulness meditation because mindfulness meditation focuses on living presently and not thinking about your </w:t>
      </w:r>
      <w:proofErr w:type="gramStart"/>
      <w:r>
        <w:rPr>
          <w:rFonts w:ascii="Times New Roman" w:eastAsia="Times New Roman" w:hAnsi="Times New Roman" w:cs="Times New Roman"/>
        </w:rPr>
        <w:t>experiences, but</w:t>
      </w:r>
      <w:proofErr w:type="gramEnd"/>
      <w:r>
        <w:rPr>
          <w:rFonts w:ascii="Times New Roman" w:eastAsia="Times New Roman" w:hAnsi="Times New Roman" w:cs="Times New Roman"/>
        </w:rPr>
        <w:t xml:space="preserve"> instead experiencing them for what they are. Ratnayake also educates the reader about how mindfulness meditation has been called cultural appropriation by Buddhist scholars, a mainstream money grab, and an incorrect representation of Buddhist tenets. “…the goals of psychotherapy and mindfulness do not match up with core Buddhist tenets: while psychotherapy might attempt to reduce suffering, for example, Buddhism takes it to be so deeply entrenched that one should aim to escape the miserable cycle of rebirth altogether” (Ratnayake). Ratnayake’s goal is to describe mindfulness, its history, and its connection to Buddhism.</w:t>
      </w:r>
    </w:p>
    <w:p w14:paraId="1BA237B2" w14:textId="77777777" w:rsidR="009744D8" w:rsidRDefault="009744D8" w:rsidP="009744D8">
      <w:pPr>
        <w:rPr>
          <w:rFonts w:ascii="Times New Roman" w:eastAsia="Times New Roman" w:hAnsi="Times New Roman" w:cs="Times New Roman"/>
        </w:rPr>
      </w:pPr>
    </w:p>
    <w:p w14:paraId="393F609C" w14:textId="77777777" w:rsidR="009744D8" w:rsidRDefault="009744D8" w:rsidP="009744D8">
      <w:pPr>
        <w:ind w:firstLine="720"/>
        <w:rPr>
          <w:rFonts w:ascii="Times New Roman" w:hAnsi="Times New Roman" w:cs="Times New Roman"/>
        </w:rPr>
      </w:pPr>
      <w:r>
        <w:rPr>
          <w:rFonts w:ascii="Times New Roman" w:hAnsi="Times New Roman" w:cs="Times New Roman"/>
        </w:rPr>
        <w:t xml:space="preserve">Throughout </w:t>
      </w:r>
      <w:r w:rsidRPr="00815EF0">
        <w:rPr>
          <w:rFonts w:ascii="Times New Roman" w:hAnsi="Times New Roman" w:cs="Times New Roman"/>
          <w:i/>
          <w:iCs/>
        </w:rPr>
        <w:t>Catching the Big Fish: Meditation, Consciousness, and Creativity</w:t>
      </w:r>
      <w:r>
        <w:rPr>
          <w:rFonts w:ascii="Times New Roman" w:hAnsi="Times New Roman" w:cs="Times New Roman"/>
        </w:rPr>
        <w:t xml:space="preserve"> by David Lynch, the author argues that the best way to maximize creativity is a holistic approach. He claims that </w:t>
      </w:r>
      <w:proofErr w:type="gramStart"/>
      <w:r>
        <w:rPr>
          <w:rFonts w:ascii="Times New Roman" w:hAnsi="Times New Roman" w:cs="Times New Roman"/>
        </w:rPr>
        <w:t>in order to</w:t>
      </w:r>
      <w:proofErr w:type="gramEnd"/>
      <w:r>
        <w:rPr>
          <w:rFonts w:ascii="Times New Roman" w:hAnsi="Times New Roman" w:cs="Times New Roman"/>
        </w:rPr>
        <w:t xml:space="preserve"> successfully do this, you must have a deep understanding of your consciousness and cultivate your well-being through practices like meditation. The main purpose of the text is to provide insights into the creative process and explore the interconnectedness of creativity, consciousness, and personal well-being. </w:t>
      </w:r>
    </w:p>
    <w:p w14:paraId="4F6A1C4F" w14:textId="77777777" w:rsidR="009744D8" w:rsidRDefault="009744D8" w:rsidP="009744D8">
      <w:pPr>
        <w:ind w:firstLine="720"/>
        <w:rPr>
          <w:rFonts w:ascii="Times New Roman" w:hAnsi="Times New Roman" w:cs="Times New Roman"/>
        </w:rPr>
      </w:pPr>
      <w:r>
        <w:rPr>
          <w:rFonts w:ascii="Times New Roman" w:hAnsi="Times New Roman" w:cs="Times New Roman"/>
        </w:rPr>
        <w:t>Lynch suggests that a broader awareness enhances creativity</w:t>
      </w:r>
      <w:r w:rsidRPr="00143E1B">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In the section on consciousness he writes,</w:t>
      </w:r>
      <w:r w:rsidRPr="00143E1B">
        <w:rPr>
          <w:rFonts w:ascii="Times New Roman" w:hAnsi="Times New Roman" w:cs="Times New Roman"/>
          <w:color w:val="000000" w:themeColor="text1"/>
        </w:rPr>
        <w:t xml:space="preserve"> “Inside every human being is an ocean of pure, vibrant consciousness. When you “transcend” [through meditation], you dive down into that ocean of pure consciousness. You splash into it. And it’s bliss.”</w:t>
      </w:r>
      <w:r>
        <w:rPr>
          <w:rFonts w:ascii="Times New Roman" w:hAnsi="Times New Roman" w:cs="Times New Roman"/>
          <w:color w:val="000000" w:themeColor="text1"/>
        </w:rPr>
        <w:t xml:space="preserve"> (Lynch 1).</w:t>
      </w:r>
      <w:r w:rsidRPr="00143E1B">
        <w:rPr>
          <w:rFonts w:ascii="Times New Roman" w:hAnsi="Times New Roman" w:cs="Times New Roman"/>
          <w:color w:val="000000" w:themeColor="text1"/>
        </w:rPr>
        <w:t xml:space="preserve"> </w:t>
      </w:r>
      <w:r>
        <w:rPr>
          <w:rFonts w:ascii="Times New Roman" w:hAnsi="Times New Roman" w:cs="Times New Roman"/>
          <w:color w:val="000000" w:themeColor="text1"/>
        </w:rPr>
        <w:t>In this quotation,</w:t>
      </w:r>
      <w:r w:rsidRPr="00143E1B">
        <w:rPr>
          <w:rFonts w:ascii="Times New Roman" w:hAnsi="Times New Roman" w:cs="Times New Roman"/>
          <w:color w:val="000000" w:themeColor="text1"/>
        </w:rPr>
        <w:t xml:space="preserve"> </w:t>
      </w:r>
      <w:r>
        <w:rPr>
          <w:rFonts w:ascii="Times New Roman" w:hAnsi="Times New Roman" w:cs="Times New Roman"/>
        </w:rPr>
        <w:t xml:space="preserve">he claims that meditation is the best way to expand your consciousness and meet this broader awareness. Through his use of the metaphor that our consciousness is an ocean, he illustrates his belief that transcending is the most effective way to grow your consciousness. This choice of words paints the picture of just how vast the possibilities are for our consciousness and how unexplored they are, just like the ocean. Another important choice of words lies in the title, </w:t>
      </w:r>
      <w:r w:rsidRPr="00815EF0">
        <w:rPr>
          <w:rFonts w:ascii="Times New Roman" w:hAnsi="Times New Roman" w:cs="Times New Roman"/>
          <w:i/>
          <w:iCs/>
        </w:rPr>
        <w:t>Catching the Big Fish: Meditation, Consciousness, and Creativity</w:t>
      </w:r>
      <w:r>
        <w:rPr>
          <w:rFonts w:ascii="Times New Roman" w:hAnsi="Times New Roman" w:cs="Times New Roman"/>
        </w:rPr>
        <w:t>, which is a linear progression representing Lynch’s belief that through meditation you can expand your consciousness, therefore expanding your creativity.</w:t>
      </w:r>
    </w:p>
    <w:p w14:paraId="5580A718" w14:textId="77777777" w:rsidR="00067602" w:rsidRPr="00C16E09" w:rsidRDefault="00067602" w:rsidP="009744D8">
      <w:pPr>
        <w:rPr>
          <w:rFonts w:ascii="Cambria" w:hAnsi="Cambria"/>
        </w:rPr>
      </w:pPr>
    </w:p>
    <w:sectPr w:rsidR="00067602" w:rsidRPr="00C16E09"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A02BB"/>
    <w:multiLevelType w:val="hybridMultilevel"/>
    <w:tmpl w:val="C5B2B7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276C67"/>
    <w:multiLevelType w:val="hybridMultilevel"/>
    <w:tmpl w:val="C2CCB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3F12D91"/>
    <w:multiLevelType w:val="hybridMultilevel"/>
    <w:tmpl w:val="88C0C05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023212"/>
    <w:multiLevelType w:val="hybridMultilevel"/>
    <w:tmpl w:val="C62039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4F6421"/>
    <w:multiLevelType w:val="hybridMultilevel"/>
    <w:tmpl w:val="3C061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722354"/>
    <w:multiLevelType w:val="hybridMultilevel"/>
    <w:tmpl w:val="FA8EAC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58F5FE5"/>
    <w:multiLevelType w:val="hybridMultilevel"/>
    <w:tmpl w:val="70D65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A7605A6"/>
    <w:multiLevelType w:val="hybridMultilevel"/>
    <w:tmpl w:val="D1346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E9F28CF"/>
    <w:multiLevelType w:val="hybridMultilevel"/>
    <w:tmpl w:val="6D8AC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2FB5225"/>
    <w:multiLevelType w:val="hybridMultilevel"/>
    <w:tmpl w:val="2E26E8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C32546E"/>
    <w:multiLevelType w:val="hybridMultilevel"/>
    <w:tmpl w:val="ADFC3B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0BF014E"/>
    <w:multiLevelType w:val="hybridMultilevel"/>
    <w:tmpl w:val="B5DE7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0B4F14"/>
    <w:multiLevelType w:val="hybridMultilevel"/>
    <w:tmpl w:val="45486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3DC37E0"/>
    <w:multiLevelType w:val="hybridMultilevel"/>
    <w:tmpl w:val="F490C010"/>
    <w:lvl w:ilvl="0" w:tplc="779042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99E1934"/>
    <w:multiLevelType w:val="hybridMultilevel"/>
    <w:tmpl w:val="0706AF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F183357"/>
    <w:multiLevelType w:val="hybridMultilevel"/>
    <w:tmpl w:val="BAB0A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6C5A6E"/>
    <w:multiLevelType w:val="hybridMultilevel"/>
    <w:tmpl w:val="F6B63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C535B7E"/>
    <w:multiLevelType w:val="hybridMultilevel"/>
    <w:tmpl w:val="59FEB9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48719566">
    <w:abstractNumId w:val="5"/>
  </w:num>
  <w:num w:numId="2" w16cid:durableId="530917248">
    <w:abstractNumId w:val="21"/>
  </w:num>
  <w:num w:numId="3" w16cid:durableId="1653749947">
    <w:abstractNumId w:val="18"/>
  </w:num>
  <w:num w:numId="4" w16cid:durableId="1902280041">
    <w:abstractNumId w:val="23"/>
  </w:num>
  <w:num w:numId="5" w16cid:durableId="443695846">
    <w:abstractNumId w:val="4"/>
  </w:num>
  <w:num w:numId="6" w16cid:durableId="1380663243">
    <w:abstractNumId w:val="6"/>
  </w:num>
  <w:num w:numId="7" w16cid:durableId="1763337096">
    <w:abstractNumId w:val="2"/>
  </w:num>
  <w:num w:numId="8" w16cid:durableId="1367364077">
    <w:abstractNumId w:val="27"/>
  </w:num>
  <w:num w:numId="9" w16cid:durableId="1206604258">
    <w:abstractNumId w:val="9"/>
  </w:num>
  <w:num w:numId="10" w16cid:durableId="165630385">
    <w:abstractNumId w:val="17"/>
  </w:num>
  <w:num w:numId="11" w16cid:durableId="1170415439">
    <w:abstractNumId w:val="13"/>
  </w:num>
  <w:num w:numId="12" w16cid:durableId="906769689">
    <w:abstractNumId w:val="24"/>
  </w:num>
  <w:num w:numId="13" w16cid:durableId="958102636">
    <w:abstractNumId w:val="26"/>
  </w:num>
  <w:num w:numId="14" w16cid:durableId="666446958">
    <w:abstractNumId w:val="20"/>
  </w:num>
  <w:num w:numId="15" w16cid:durableId="990788855">
    <w:abstractNumId w:val="16"/>
  </w:num>
  <w:num w:numId="16" w16cid:durableId="1436245126">
    <w:abstractNumId w:val="0"/>
  </w:num>
  <w:num w:numId="17" w16cid:durableId="1018968026">
    <w:abstractNumId w:val="8"/>
  </w:num>
  <w:num w:numId="18" w16cid:durableId="1379357978">
    <w:abstractNumId w:val="28"/>
  </w:num>
  <w:num w:numId="19" w16cid:durableId="1259292764">
    <w:abstractNumId w:val="14"/>
  </w:num>
  <w:num w:numId="20" w16cid:durableId="1122531100">
    <w:abstractNumId w:val="15"/>
  </w:num>
  <w:num w:numId="21" w16cid:durableId="745734238">
    <w:abstractNumId w:val="12"/>
  </w:num>
  <w:num w:numId="22" w16cid:durableId="703558728">
    <w:abstractNumId w:val="10"/>
  </w:num>
  <w:num w:numId="23" w16cid:durableId="2031487001">
    <w:abstractNumId w:val="19"/>
  </w:num>
  <w:num w:numId="24" w16cid:durableId="509219219">
    <w:abstractNumId w:val="25"/>
  </w:num>
  <w:num w:numId="25" w16cid:durableId="938677892">
    <w:abstractNumId w:val="1"/>
  </w:num>
  <w:num w:numId="26" w16cid:durableId="770051470">
    <w:abstractNumId w:val="22"/>
  </w:num>
  <w:num w:numId="27" w16cid:durableId="117064215">
    <w:abstractNumId w:val="7"/>
  </w:num>
  <w:num w:numId="28" w16cid:durableId="463814625">
    <w:abstractNumId w:val="11"/>
  </w:num>
  <w:num w:numId="29" w16cid:durableId="14917490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25D9A"/>
    <w:rsid w:val="00027C00"/>
    <w:rsid w:val="00064EED"/>
    <w:rsid w:val="00067602"/>
    <w:rsid w:val="000C177B"/>
    <w:rsid w:val="000C65EC"/>
    <w:rsid w:val="000C6CD2"/>
    <w:rsid w:val="000D2383"/>
    <w:rsid w:val="001476AC"/>
    <w:rsid w:val="00184294"/>
    <w:rsid w:val="001A654C"/>
    <w:rsid w:val="001B613F"/>
    <w:rsid w:val="001E1CBB"/>
    <w:rsid w:val="001F5DFF"/>
    <w:rsid w:val="0020305B"/>
    <w:rsid w:val="0021382A"/>
    <w:rsid w:val="00226960"/>
    <w:rsid w:val="002404CB"/>
    <w:rsid w:val="00246C8C"/>
    <w:rsid w:val="002639C7"/>
    <w:rsid w:val="0027427A"/>
    <w:rsid w:val="002A3FD0"/>
    <w:rsid w:val="002A4DC5"/>
    <w:rsid w:val="002B0A4A"/>
    <w:rsid w:val="002B23C4"/>
    <w:rsid w:val="002C1399"/>
    <w:rsid w:val="002C3735"/>
    <w:rsid w:val="00304EA9"/>
    <w:rsid w:val="003422FA"/>
    <w:rsid w:val="00360524"/>
    <w:rsid w:val="00362D78"/>
    <w:rsid w:val="00382036"/>
    <w:rsid w:val="003A2339"/>
    <w:rsid w:val="003D6E75"/>
    <w:rsid w:val="004701C0"/>
    <w:rsid w:val="00491CCC"/>
    <w:rsid w:val="004B5730"/>
    <w:rsid w:val="004E780A"/>
    <w:rsid w:val="004F3771"/>
    <w:rsid w:val="0052648D"/>
    <w:rsid w:val="00530372"/>
    <w:rsid w:val="005516CD"/>
    <w:rsid w:val="0056334B"/>
    <w:rsid w:val="00583AD7"/>
    <w:rsid w:val="005B52FC"/>
    <w:rsid w:val="005D1F5A"/>
    <w:rsid w:val="005F02FF"/>
    <w:rsid w:val="005F0DA9"/>
    <w:rsid w:val="005F35FA"/>
    <w:rsid w:val="005F6DF0"/>
    <w:rsid w:val="00662E9C"/>
    <w:rsid w:val="006A5D50"/>
    <w:rsid w:val="006C66A8"/>
    <w:rsid w:val="006D0D91"/>
    <w:rsid w:val="006D5E9C"/>
    <w:rsid w:val="006F043F"/>
    <w:rsid w:val="0071595B"/>
    <w:rsid w:val="00716DAB"/>
    <w:rsid w:val="007321E8"/>
    <w:rsid w:val="00750A57"/>
    <w:rsid w:val="007755E9"/>
    <w:rsid w:val="007B14B2"/>
    <w:rsid w:val="00804D8D"/>
    <w:rsid w:val="00821CC7"/>
    <w:rsid w:val="00825146"/>
    <w:rsid w:val="008515DD"/>
    <w:rsid w:val="00855771"/>
    <w:rsid w:val="008639C3"/>
    <w:rsid w:val="00873C06"/>
    <w:rsid w:val="00882C4D"/>
    <w:rsid w:val="008E0239"/>
    <w:rsid w:val="009744D8"/>
    <w:rsid w:val="00980CBD"/>
    <w:rsid w:val="009915DD"/>
    <w:rsid w:val="009E78B3"/>
    <w:rsid w:val="009F7456"/>
    <w:rsid w:val="00A02352"/>
    <w:rsid w:val="00A02E49"/>
    <w:rsid w:val="00A079AA"/>
    <w:rsid w:val="00A2675F"/>
    <w:rsid w:val="00A644CB"/>
    <w:rsid w:val="00A6762A"/>
    <w:rsid w:val="00AC1C72"/>
    <w:rsid w:val="00AC2048"/>
    <w:rsid w:val="00AD4DC5"/>
    <w:rsid w:val="00AE335C"/>
    <w:rsid w:val="00AF6FF1"/>
    <w:rsid w:val="00B82D8A"/>
    <w:rsid w:val="00BB1869"/>
    <w:rsid w:val="00BC7167"/>
    <w:rsid w:val="00BD34CA"/>
    <w:rsid w:val="00C16E09"/>
    <w:rsid w:val="00C673A5"/>
    <w:rsid w:val="00C9418B"/>
    <w:rsid w:val="00CE2332"/>
    <w:rsid w:val="00D54B26"/>
    <w:rsid w:val="00DD53B8"/>
    <w:rsid w:val="00DD7E63"/>
    <w:rsid w:val="00DE2C15"/>
    <w:rsid w:val="00E128C4"/>
    <w:rsid w:val="00E51507"/>
    <w:rsid w:val="00E60718"/>
    <w:rsid w:val="00E70625"/>
    <w:rsid w:val="00E7480B"/>
    <w:rsid w:val="00E9175F"/>
    <w:rsid w:val="00E91EFF"/>
    <w:rsid w:val="00E935FE"/>
    <w:rsid w:val="00EE154B"/>
    <w:rsid w:val="00F074D0"/>
    <w:rsid w:val="00F3236E"/>
    <w:rsid w:val="00F658D0"/>
    <w:rsid w:val="00F86B87"/>
    <w:rsid w:val="00F93A90"/>
    <w:rsid w:val="00F96064"/>
    <w:rsid w:val="00FE1FDC"/>
    <w:rsid w:val="00FE4088"/>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675F"/>
    <w:rPr>
      <w:color w:val="605E5C"/>
      <w:shd w:val="clear" w:color="auto" w:fill="E1DFDD"/>
    </w:rPr>
  </w:style>
  <w:style w:type="character" w:styleId="FollowedHyperlink">
    <w:name w:val="FollowedHyperlink"/>
    <w:basedOn w:val="DefaultParagraphFont"/>
    <w:uiPriority w:val="99"/>
    <w:semiHidden/>
    <w:unhideWhenUsed/>
    <w:rsid w:val="001476AC"/>
    <w:rPr>
      <w:color w:val="954F72" w:themeColor="followedHyperlink"/>
      <w:u w:val="single"/>
    </w:rPr>
  </w:style>
  <w:style w:type="character" w:styleId="CommentReference">
    <w:name w:val="annotation reference"/>
    <w:basedOn w:val="DefaultParagraphFont"/>
    <w:uiPriority w:val="99"/>
    <w:semiHidden/>
    <w:unhideWhenUsed/>
    <w:rsid w:val="00064EED"/>
    <w:rPr>
      <w:sz w:val="16"/>
      <w:szCs w:val="16"/>
    </w:rPr>
  </w:style>
  <w:style w:type="paragraph" w:styleId="CommentText">
    <w:name w:val="annotation text"/>
    <w:basedOn w:val="Normal"/>
    <w:link w:val="CommentTextChar"/>
    <w:uiPriority w:val="99"/>
    <w:semiHidden/>
    <w:unhideWhenUsed/>
    <w:rsid w:val="00064EED"/>
    <w:rPr>
      <w:sz w:val="20"/>
      <w:szCs w:val="20"/>
    </w:rPr>
  </w:style>
  <w:style w:type="character" w:customStyle="1" w:styleId="CommentTextChar">
    <w:name w:val="Comment Text Char"/>
    <w:basedOn w:val="DefaultParagraphFont"/>
    <w:link w:val="CommentText"/>
    <w:uiPriority w:val="99"/>
    <w:semiHidden/>
    <w:rsid w:val="00064E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419866744">
      <w:bodyDiv w:val="1"/>
      <w:marLeft w:val="0"/>
      <w:marRight w:val="0"/>
      <w:marTop w:val="0"/>
      <w:marBottom w:val="0"/>
      <w:divBdr>
        <w:top w:val="none" w:sz="0" w:space="0" w:color="auto"/>
        <w:left w:val="none" w:sz="0" w:space="0" w:color="auto"/>
        <w:bottom w:val="none" w:sz="0" w:space="0" w:color="auto"/>
        <w:right w:val="none" w:sz="0" w:space="0" w:color="auto"/>
      </w:divBdr>
    </w:div>
    <w:div w:id="1510556322">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ts.indiana.edu/writing-guides/paragraphs-and-topic-sentenc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acultyweb.ivcc.edu/rrambo/eng1001/quotes.htm" TargetMode="External"/><Relationship Id="rId5" Type="http://schemas.openxmlformats.org/officeDocument/2006/relationships/hyperlink" Target="https://mattrking.com/courses/e101/assignments/coming-to-term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830</Words>
  <Characters>4563</Characters>
  <Application>Microsoft Office Word</Application>
  <DocSecurity>0</DocSecurity>
  <Lines>77</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2026-02-10T16:11:00Z</dcterms:created>
  <dcterms:modified xsi:type="dcterms:W3CDTF">2026-02-10T16:19:00Z</dcterms:modified>
</cp:coreProperties>
</file>