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B7DE6" w14:textId="71928DF3" w:rsidR="007B14B2" w:rsidRPr="003D3BEC" w:rsidRDefault="009E3F21">
      <w:pPr>
        <w:rPr>
          <w:rFonts w:ascii="Cambria" w:hAnsi="Cambria"/>
          <w:b/>
        </w:rPr>
      </w:pPr>
      <w:r w:rsidRPr="003D3BEC">
        <w:rPr>
          <w:rFonts w:ascii="Cambria" w:hAnsi="Cambria"/>
          <w:b/>
        </w:rPr>
        <w:t xml:space="preserve">Notes for </w:t>
      </w:r>
      <w:r w:rsidR="00EA6DCD">
        <w:rPr>
          <w:rFonts w:ascii="Cambria" w:hAnsi="Cambria"/>
          <w:b/>
        </w:rPr>
        <w:t>Mon</w:t>
      </w:r>
      <w:r w:rsidR="00B47AE2" w:rsidRPr="003D3BEC">
        <w:rPr>
          <w:rFonts w:ascii="Cambria" w:hAnsi="Cambria"/>
          <w:b/>
        </w:rPr>
        <w:t xml:space="preserve">day, </w:t>
      </w:r>
      <w:r w:rsidR="00EA6DCD">
        <w:rPr>
          <w:rFonts w:ascii="Cambria" w:hAnsi="Cambria"/>
          <w:b/>
        </w:rPr>
        <w:t>September 29 and Tuesday, September 30</w:t>
      </w:r>
    </w:p>
    <w:p w14:paraId="67F9A3EA" w14:textId="77777777" w:rsidR="009E3F21" w:rsidRPr="003D3BEC" w:rsidRDefault="009E3F21">
      <w:pPr>
        <w:rPr>
          <w:rFonts w:ascii="Cambria" w:hAnsi="Cambria"/>
          <w:b/>
        </w:rPr>
      </w:pPr>
    </w:p>
    <w:p w14:paraId="5518198A" w14:textId="09A1C7C6" w:rsidR="0097093C" w:rsidRPr="0097093C" w:rsidRDefault="0097093C" w:rsidP="00C551F4">
      <w:pPr>
        <w:rPr>
          <w:rFonts w:ascii="Cambria" w:hAnsi="Cambria"/>
          <w:iCs/>
        </w:rPr>
      </w:pPr>
      <w:r>
        <w:rPr>
          <w:rFonts w:ascii="Cambria" w:hAnsi="Cambria"/>
          <w:iCs/>
        </w:rPr>
        <w:t xml:space="preserve">For </w:t>
      </w:r>
      <w:hyperlink r:id="rId5" w:history="1">
        <w:r w:rsidRPr="0097093C">
          <w:rPr>
            <w:rStyle w:val="Hyperlink"/>
            <w:rFonts w:ascii="Cambria" w:hAnsi="Cambria"/>
            <w:iCs/>
          </w:rPr>
          <w:t>Paper 1</w:t>
        </w:r>
      </w:hyperlink>
      <w:r>
        <w:rPr>
          <w:rFonts w:ascii="Cambria" w:hAnsi="Cambria"/>
          <w:iCs/>
        </w:rPr>
        <w:t>, there are three main things we need to achieve: we need to analyze our sources, put them into conversation with each other (compare, make connections), and add our own thinking to the conversation (forwarding and countering the sources). There are a few ways these different elements can come together in the paper.</w:t>
      </w:r>
    </w:p>
    <w:p w14:paraId="3143B435" w14:textId="77777777" w:rsidR="0097093C" w:rsidRDefault="0097093C" w:rsidP="00C551F4">
      <w:pPr>
        <w:rPr>
          <w:rFonts w:ascii="Cambria" w:hAnsi="Cambria"/>
          <w:i/>
        </w:rPr>
      </w:pPr>
    </w:p>
    <w:p w14:paraId="287AA03D" w14:textId="18989974" w:rsidR="003D3BEC" w:rsidRPr="003D3BEC" w:rsidRDefault="003D3BEC" w:rsidP="00C551F4">
      <w:pPr>
        <w:rPr>
          <w:rFonts w:ascii="Cambria" w:hAnsi="Cambria"/>
          <w:i/>
        </w:rPr>
      </w:pPr>
      <w:r w:rsidRPr="003D3BEC">
        <w:rPr>
          <w:rFonts w:ascii="Cambria" w:hAnsi="Cambria"/>
          <w:i/>
        </w:rPr>
        <w:t>Paper 1 Organization</w:t>
      </w:r>
    </w:p>
    <w:p w14:paraId="5B7A06F0" w14:textId="63B041CD" w:rsidR="003D3BEC" w:rsidRPr="003D3BEC" w:rsidRDefault="003D3BEC" w:rsidP="003D3BEC">
      <w:pPr>
        <w:rPr>
          <w:rFonts w:ascii="Cambria" w:eastAsia="Times New Roman" w:hAnsi="Cambria" w:cs="Calibri"/>
          <w:color w:val="000000"/>
        </w:rPr>
      </w:pPr>
      <w:r w:rsidRPr="003D3BEC">
        <w:rPr>
          <w:rFonts w:ascii="Cambria" w:eastAsia="Times New Roman" w:hAnsi="Cambria" w:cs="Calibri"/>
          <w:color w:val="000000"/>
        </w:rPr>
        <w:t>The most straightforward way to organize your paper would be to go through your sources individually and then put them into conversation. An outline for the paper would look something like this</w:t>
      </w:r>
      <w:r w:rsidR="0097093C">
        <w:rPr>
          <w:rFonts w:ascii="Cambria" w:eastAsia="Times New Roman" w:hAnsi="Cambria" w:cs="Calibri"/>
          <w:color w:val="000000"/>
        </w:rPr>
        <w:t xml:space="preserve"> (and any given section could potentially be more than one paragraph)</w:t>
      </w:r>
      <w:r w:rsidRPr="003D3BEC">
        <w:rPr>
          <w:rFonts w:ascii="Cambria" w:eastAsia="Times New Roman" w:hAnsi="Cambria" w:cs="Calibri"/>
          <w:color w:val="000000"/>
        </w:rPr>
        <w:t>:</w:t>
      </w:r>
    </w:p>
    <w:p w14:paraId="7369022C" w14:textId="77777777" w:rsidR="003D3BEC" w:rsidRPr="003D3BEC" w:rsidRDefault="003D3BEC" w:rsidP="003D3BEC">
      <w:pPr>
        <w:numPr>
          <w:ilvl w:val="0"/>
          <w:numId w:val="18"/>
        </w:numPr>
        <w:rPr>
          <w:rFonts w:ascii="Cambria" w:eastAsia="Times New Roman" w:hAnsi="Cambria" w:cs="Calibri"/>
          <w:color w:val="000000"/>
        </w:rPr>
      </w:pPr>
      <w:r w:rsidRPr="003D3BEC">
        <w:rPr>
          <w:rFonts w:ascii="Cambria" w:eastAsia="Times New Roman" w:hAnsi="Cambria" w:cs="Calibri"/>
          <w:color w:val="000000"/>
        </w:rPr>
        <w:t>Introduction</w:t>
      </w:r>
    </w:p>
    <w:p w14:paraId="1E853BC9" w14:textId="24D9B120" w:rsidR="003D3BEC" w:rsidRPr="003D3BEC" w:rsidRDefault="0097093C" w:rsidP="003D3BEC">
      <w:pPr>
        <w:numPr>
          <w:ilvl w:val="0"/>
          <w:numId w:val="18"/>
        </w:numPr>
        <w:rPr>
          <w:rFonts w:ascii="Cambria" w:eastAsia="Times New Roman" w:hAnsi="Cambria" w:cs="Calibri"/>
          <w:color w:val="000000"/>
        </w:rPr>
      </w:pPr>
      <w:r>
        <w:rPr>
          <w:rFonts w:ascii="Cambria" w:eastAsia="Times New Roman" w:hAnsi="Cambria" w:cs="Calibri"/>
          <w:color w:val="000000"/>
        </w:rPr>
        <w:t>Analyze</w:t>
      </w:r>
      <w:r w:rsidR="003D3BEC" w:rsidRPr="003D3BEC">
        <w:rPr>
          <w:rFonts w:ascii="Cambria" w:eastAsia="Times New Roman" w:hAnsi="Cambria" w:cs="Calibri"/>
          <w:color w:val="000000"/>
        </w:rPr>
        <w:t xml:space="preserve"> first source</w:t>
      </w:r>
    </w:p>
    <w:p w14:paraId="785353C6" w14:textId="0395733C" w:rsidR="003D3BEC" w:rsidRPr="003D3BEC" w:rsidRDefault="0097093C" w:rsidP="003D3BEC">
      <w:pPr>
        <w:numPr>
          <w:ilvl w:val="0"/>
          <w:numId w:val="18"/>
        </w:numPr>
        <w:rPr>
          <w:rFonts w:ascii="Cambria" w:eastAsia="Times New Roman" w:hAnsi="Cambria" w:cs="Calibri"/>
          <w:color w:val="000000"/>
        </w:rPr>
      </w:pPr>
      <w:r>
        <w:rPr>
          <w:rFonts w:ascii="Cambria" w:eastAsia="Times New Roman" w:hAnsi="Cambria" w:cs="Calibri"/>
          <w:color w:val="000000"/>
        </w:rPr>
        <w:t>Analyze</w:t>
      </w:r>
      <w:r w:rsidR="003D3BEC" w:rsidRPr="003D3BEC">
        <w:rPr>
          <w:rFonts w:ascii="Cambria" w:eastAsia="Times New Roman" w:hAnsi="Cambria" w:cs="Calibri"/>
          <w:color w:val="000000"/>
        </w:rPr>
        <w:t xml:space="preserve"> second source</w:t>
      </w:r>
    </w:p>
    <w:p w14:paraId="2FC1D741" w14:textId="75A03BA7" w:rsidR="003D3BEC" w:rsidRPr="003D3BEC" w:rsidRDefault="003D3BEC" w:rsidP="003D3BEC">
      <w:pPr>
        <w:numPr>
          <w:ilvl w:val="0"/>
          <w:numId w:val="18"/>
        </w:numPr>
        <w:rPr>
          <w:rFonts w:ascii="Cambria" w:eastAsia="Times New Roman" w:hAnsi="Cambria" w:cs="Calibri"/>
          <w:color w:val="000000"/>
        </w:rPr>
      </w:pPr>
      <w:r w:rsidRPr="003D3BEC">
        <w:rPr>
          <w:rFonts w:ascii="Cambria" w:eastAsia="Times New Roman" w:hAnsi="Cambria" w:cs="Calibri"/>
          <w:color w:val="000000"/>
        </w:rPr>
        <w:t>(</w:t>
      </w:r>
      <w:r w:rsidR="0097093C">
        <w:rPr>
          <w:rFonts w:ascii="Cambria" w:eastAsia="Times New Roman" w:hAnsi="Cambria" w:cs="Calibri"/>
          <w:color w:val="000000"/>
        </w:rPr>
        <w:t>Analyze</w:t>
      </w:r>
      <w:r w:rsidRPr="003D3BEC">
        <w:rPr>
          <w:rFonts w:ascii="Cambria" w:eastAsia="Times New Roman" w:hAnsi="Cambria" w:cs="Calibri"/>
          <w:color w:val="000000"/>
        </w:rPr>
        <w:t xml:space="preserve"> other sources if you include more than two)</w:t>
      </w:r>
    </w:p>
    <w:p w14:paraId="3A6BAA10" w14:textId="77777777" w:rsidR="003D3BEC" w:rsidRPr="003D3BEC" w:rsidRDefault="003D3BEC" w:rsidP="003D3BEC">
      <w:pPr>
        <w:numPr>
          <w:ilvl w:val="0"/>
          <w:numId w:val="18"/>
        </w:numPr>
        <w:rPr>
          <w:rFonts w:ascii="Cambria" w:eastAsia="Times New Roman" w:hAnsi="Cambria" w:cs="Calibri"/>
          <w:color w:val="000000"/>
        </w:rPr>
      </w:pPr>
      <w:r w:rsidRPr="003D3BEC">
        <w:rPr>
          <w:rFonts w:ascii="Cambria" w:eastAsia="Times New Roman" w:hAnsi="Cambria" w:cs="Calibri"/>
          <w:color w:val="000000"/>
        </w:rPr>
        <w:t>Comparison section</w:t>
      </w:r>
    </w:p>
    <w:p w14:paraId="4F67EC4C" w14:textId="77777777" w:rsidR="003D3BEC" w:rsidRPr="003D3BEC" w:rsidRDefault="003D3BEC" w:rsidP="003D3BEC">
      <w:pPr>
        <w:numPr>
          <w:ilvl w:val="0"/>
          <w:numId w:val="18"/>
        </w:numPr>
        <w:rPr>
          <w:rFonts w:ascii="Cambria" w:eastAsia="Times New Roman" w:hAnsi="Cambria" w:cs="Calibri"/>
          <w:color w:val="000000"/>
        </w:rPr>
      </w:pPr>
      <w:r w:rsidRPr="003D3BEC">
        <w:rPr>
          <w:rFonts w:ascii="Cambria" w:eastAsia="Times New Roman" w:hAnsi="Cambria" w:cs="Calibri"/>
          <w:color w:val="000000"/>
        </w:rPr>
        <w:t>Your thoughts/conclusion</w:t>
      </w:r>
    </w:p>
    <w:p w14:paraId="60E0FA32" w14:textId="77777777" w:rsidR="003D3BEC" w:rsidRPr="003D3BEC" w:rsidRDefault="003D3BEC" w:rsidP="003D3BEC">
      <w:pPr>
        <w:rPr>
          <w:rFonts w:ascii="Cambria" w:eastAsia="Times New Roman" w:hAnsi="Cambria" w:cs="Calibri"/>
          <w:color w:val="000000"/>
        </w:rPr>
      </w:pPr>
      <w:r w:rsidRPr="003D3BEC">
        <w:rPr>
          <w:rFonts w:ascii="Cambria" w:eastAsia="Times New Roman" w:hAnsi="Cambria" w:cs="Calibri"/>
          <w:color w:val="000000"/>
        </w:rPr>
        <w:t> </w:t>
      </w:r>
    </w:p>
    <w:p w14:paraId="4409CE2E" w14:textId="07E6936E" w:rsidR="0097093C" w:rsidRDefault="0097093C" w:rsidP="003D3BEC">
      <w:pPr>
        <w:rPr>
          <w:rFonts w:ascii="Cambria" w:eastAsia="Times New Roman" w:hAnsi="Cambria" w:cs="Calibri"/>
          <w:color w:val="000000"/>
        </w:rPr>
      </w:pPr>
      <w:r>
        <w:rPr>
          <w:rFonts w:ascii="Cambria" w:eastAsia="Times New Roman" w:hAnsi="Cambria" w:cs="Calibri"/>
          <w:color w:val="000000"/>
        </w:rPr>
        <w:t>Another possibility would be to analyze one source at length and then bring in other sources as points of comparison.</w:t>
      </w:r>
    </w:p>
    <w:p w14:paraId="33B2A93F" w14:textId="7B145F48" w:rsidR="0097093C" w:rsidRDefault="0097093C" w:rsidP="0097093C">
      <w:pPr>
        <w:pStyle w:val="ListParagraph"/>
        <w:numPr>
          <w:ilvl w:val="0"/>
          <w:numId w:val="21"/>
        </w:numPr>
        <w:rPr>
          <w:rFonts w:ascii="Cambria" w:eastAsia="Times New Roman" w:hAnsi="Cambria" w:cs="Calibri"/>
          <w:color w:val="000000"/>
        </w:rPr>
      </w:pPr>
      <w:r>
        <w:rPr>
          <w:rFonts w:ascii="Cambria" w:eastAsia="Times New Roman" w:hAnsi="Cambria" w:cs="Calibri"/>
          <w:color w:val="000000"/>
        </w:rPr>
        <w:t>Introduction</w:t>
      </w:r>
    </w:p>
    <w:p w14:paraId="57983515" w14:textId="2AD65274" w:rsidR="0097093C" w:rsidRDefault="0097093C" w:rsidP="0097093C">
      <w:pPr>
        <w:pStyle w:val="ListParagraph"/>
        <w:numPr>
          <w:ilvl w:val="0"/>
          <w:numId w:val="21"/>
        </w:numPr>
        <w:rPr>
          <w:rFonts w:ascii="Cambria" w:eastAsia="Times New Roman" w:hAnsi="Cambria" w:cs="Calibri"/>
          <w:color w:val="000000"/>
        </w:rPr>
      </w:pPr>
      <w:r>
        <w:rPr>
          <w:rFonts w:ascii="Cambria" w:eastAsia="Times New Roman" w:hAnsi="Cambria" w:cs="Calibri"/>
          <w:color w:val="000000"/>
        </w:rPr>
        <w:t>Analyze first source</w:t>
      </w:r>
    </w:p>
    <w:p w14:paraId="7B25F33F" w14:textId="73756561" w:rsidR="0097093C" w:rsidRDefault="0097093C" w:rsidP="0097093C">
      <w:pPr>
        <w:pStyle w:val="ListParagraph"/>
        <w:numPr>
          <w:ilvl w:val="0"/>
          <w:numId w:val="21"/>
        </w:numPr>
        <w:rPr>
          <w:rFonts w:ascii="Cambria" w:eastAsia="Times New Roman" w:hAnsi="Cambria" w:cs="Calibri"/>
          <w:color w:val="000000"/>
        </w:rPr>
      </w:pPr>
      <w:r>
        <w:rPr>
          <w:rFonts w:ascii="Cambria" w:eastAsia="Times New Roman" w:hAnsi="Cambria" w:cs="Calibri"/>
          <w:color w:val="000000"/>
        </w:rPr>
        <w:t>Compare and connect first source to other sources, helping us see the uses and limitations of the first source</w:t>
      </w:r>
    </w:p>
    <w:p w14:paraId="79BF1DF7" w14:textId="0484C78C" w:rsidR="0097093C" w:rsidRDefault="0097093C" w:rsidP="0097093C">
      <w:pPr>
        <w:pStyle w:val="ListParagraph"/>
        <w:numPr>
          <w:ilvl w:val="0"/>
          <w:numId w:val="21"/>
        </w:numPr>
        <w:rPr>
          <w:rFonts w:ascii="Cambria" w:eastAsia="Times New Roman" w:hAnsi="Cambria" w:cs="Calibri"/>
          <w:color w:val="000000"/>
        </w:rPr>
      </w:pPr>
      <w:r>
        <w:rPr>
          <w:rFonts w:ascii="Cambria" w:eastAsia="Times New Roman" w:hAnsi="Cambria" w:cs="Calibri"/>
          <w:color w:val="000000"/>
        </w:rPr>
        <w:t>Your thoughts/conclusion</w:t>
      </w:r>
    </w:p>
    <w:p w14:paraId="74E7F36A" w14:textId="77777777" w:rsidR="0097093C" w:rsidRPr="0097093C" w:rsidRDefault="0097093C" w:rsidP="0097093C">
      <w:pPr>
        <w:rPr>
          <w:rFonts w:ascii="Cambria" w:eastAsia="Times New Roman" w:hAnsi="Cambria" w:cs="Calibri"/>
          <w:color w:val="000000"/>
        </w:rPr>
      </w:pPr>
    </w:p>
    <w:p w14:paraId="31EB4128" w14:textId="1F1D59C6" w:rsidR="003D3BEC" w:rsidRPr="003D3BEC" w:rsidRDefault="003D3BEC" w:rsidP="003D3BEC">
      <w:pPr>
        <w:rPr>
          <w:rFonts w:ascii="Cambria" w:eastAsia="Times New Roman" w:hAnsi="Cambria" w:cs="Calibri"/>
          <w:color w:val="000000"/>
        </w:rPr>
      </w:pPr>
      <w:r w:rsidRPr="003D3BEC">
        <w:rPr>
          <w:rFonts w:ascii="Cambria" w:eastAsia="Times New Roman" w:hAnsi="Cambria" w:cs="Calibri"/>
          <w:color w:val="000000"/>
        </w:rPr>
        <w:t>Another possibility would be to compare your sources along the way, focusing on different aspects of them. An outline for the paper might look something like this:</w:t>
      </w:r>
    </w:p>
    <w:p w14:paraId="292F7213" w14:textId="77777777" w:rsidR="003D3BEC" w:rsidRPr="003D3BEC" w:rsidRDefault="003D3BEC" w:rsidP="003D3BEC">
      <w:pPr>
        <w:numPr>
          <w:ilvl w:val="0"/>
          <w:numId w:val="19"/>
        </w:numPr>
        <w:rPr>
          <w:rFonts w:ascii="Cambria" w:eastAsia="Times New Roman" w:hAnsi="Cambria" w:cs="Calibri"/>
          <w:color w:val="000000"/>
        </w:rPr>
      </w:pPr>
      <w:r w:rsidRPr="003D3BEC">
        <w:rPr>
          <w:rFonts w:ascii="Cambria" w:eastAsia="Times New Roman" w:hAnsi="Cambria" w:cs="Calibri"/>
          <w:color w:val="000000"/>
        </w:rPr>
        <w:t>Introduction</w:t>
      </w:r>
    </w:p>
    <w:p w14:paraId="1C3814E0" w14:textId="77777777" w:rsidR="003D3BEC" w:rsidRPr="003D3BEC" w:rsidRDefault="003D3BEC" w:rsidP="003D3BEC">
      <w:pPr>
        <w:numPr>
          <w:ilvl w:val="0"/>
          <w:numId w:val="19"/>
        </w:numPr>
        <w:rPr>
          <w:rFonts w:ascii="Cambria" w:eastAsia="Times New Roman" w:hAnsi="Cambria" w:cs="Calibri"/>
          <w:color w:val="000000"/>
        </w:rPr>
      </w:pPr>
      <w:r w:rsidRPr="003D3BEC">
        <w:rPr>
          <w:rFonts w:ascii="Cambria" w:eastAsia="Times New Roman" w:hAnsi="Cambria" w:cs="Calibri"/>
          <w:color w:val="000000"/>
        </w:rPr>
        <w:t>Compare larger aims/main points of all your sources</w:t>
      </w:r>
    </w:p>
    <w:p w14:paraId="2E85A447" w14:textId="01272315" w:rsidR="003D3BEC" w:rsidRPr="003D3BEC" w:rsidRDefault="003D3BEC" w:rsidP="003D3BEC">
      <w:pPr>
        <w:numPr>
          <w:ilvl w:val="0"/>
          <w:numId w:val="19"/>
        </w:numPr>
        <w:rPr>
          <w:rFonts w:ascii="Cambria" w:eastAsia="Times New Roman" w:hAnsi="Cambria" w:cs="Calibri"/>
          <w:color w:val="000000"/>
        </w:rPr>
      </w:pPr>
      <w:r w:rsidRPr="003D3BEC">
        <w:rPr>
          <w:rFonts w:ascii="Cambria" w:eastAsia="Times New Roman" w:hAnsi="Cambria" w:cs="Calibri"/>
          <w:color w:val="000000"/>
        </w:rPr>
        <w:t xml:space="preserve">Compare </w:t>
      </w:r>
      <w:r w:rsidR="00CC471C">
        <w:rPr>
          <w:rFonts w:ascii="Cambria" w:eastAsia="Times New Roman" w:hAnsi="Cambria" w:cs="Calibri"/>
          <w:color w:val="000000"/>
        </w:rPr>
        <w:t>other specific points</w:t>
      </w:r>
      <w:r w:rsidRPr="003D3BEC">
        <w:rPr>
          <w:rFonts w:ascii="Cambria" w:eastAsia="Times New Roman" w:hAnsi="Cambria" w:cs="Calibri"/>
          <w:color w:val="000000"/>
        </w:rPr>
        <w:t xml:space="preserve"> of your sources</w:t>
      </w:r>
      <w:r w:rsidR="00CC471C">
        <w:rPr>
          <w:rFonts w:ascii="Cambria" w:eastAsia="Times New Roman" w:hAnsi="Cambria" w:cs="Calibri"/>
          <w:color w:val="000000"/>
        </w:rPr>
        <w:t xml:space="preserve"> (examples, quotes, context, etc.)</w:t>
      </w:r>
    </w:p>
    <w:p w14:paraId="57FBF588" w14:textId="77777777" w:rsidR="003D3BEC" w:rsidRPr="003D3BEC" w:rsidRDefault="003D3BEC" w:rsidP="003D3BEC">
      <w:pPr>
        <w:numPr>
          <w:ilvl w:val="0"/>
          <w:numId w:val="19"/>
        </w:numPr>
        <w:rPr>
          <w:rFonts w:ascii="Cambria" w:eastAsia="Times New Roman" w:hAnsi="Cambria" w:cs="Calibri"/>
          <w:color w:val="000000"/>
        </w:rPr>
      </w:pPr>
      <w:r w:rsidRPr="003D3BEC">
        <w:rPr>
          <w:rFonts w:ascii="Cambria" w:eastAsia="Times New Roman" w:hAnsi="Cambria" w:cs="Calibri"/>
          <w:color w:val="000000"/>
        </w:rPr>
        <w:t>Compare uses and limits of sources</w:t>
      </w:r>
    </w:p>
    <w:p w14:paraId="78075604" w14:textId="77777777" w:rsidR="003D3BEC" w:rsidRPr="003D3BEC" w:rsidRDefault="003D3BEC" w:rsidP="003D3BEC">
      <w:pPr>
        <w:numPr>
          <w:ilvl w:val="0"/>
          <w:numId w:val="19"/>
        </w:numPr>
        <w:rPr>
          <w:rFonts w:ascii="Cambria" w:eastAsia="Times New Roman" w:hAnsi="Cambria" w:cs="Calibri"/>
          <w:color w:val="000000"/>
        </w:rPr>
      </w:pPr>
      <w:r w:rsidRPr="003D3BEC">
        <w:rPr>
          <w:rFonts w:ascii="Cambria" w:eastAsia="Times New Roman" w:hAnsi="Cambria" w:cs="Calibri"/>
          <w:color w:val="000000"/>
        </w:rPr>
        <w:t>Conclusion</w:t>
      </w:r>
    </w:p>
    <w:p w14:paraId="4C7BE212" w14:textId="77777777" w:rsidR="003D3BEC" w:rsidRPr="003D3BEC" w:rsidRDefault="003D3BEC" w:rsidP="003D3BEC">
      <w:pPr>
        <w:rPr>
          <w:rFonts w:ascii="Cambria" w:eastAsia="Times New Roman" w:hAnsi="Cambria" w:cs="Calibri"/>
          <w:color w:val="000000"/>
        </w:rPr>
      </w:pPr>
      <w:r w:rsidRPr="003D3BEC">
        <w:rPr>
          <w:rFonts w:ascii="Cambria" w:eastAsia="Times New Roman" w:hAnsi="Cambria" w:cs="Calibri"/>
          <w:color w:val="000000"/>
        </w:rPr>
        <w:t> </w:t>
      </w:r>
    </w:p>
    <w:p w14:paraId="479CA7E0" w14:textId="04F66E8A" w:rsidR="003D3BEC" w:rsidRPr="003D3BEC" w:rsidRDefault="003D3BEC" w:rsidP="003D3BEC">
      <w:pPr>
        <w:rPr>
          <w:rFonts w:ascii="Cambria" w:eastAsia="Times New Roman" w:hAnsi="Cambria" w:cs="Calibri"/>
          <w:color w:val="000000"/>
        </w:rPr>
      </w:pPr>
      <w:r w:rsidRPr="003D3BEC">
        <w:rPr>
          <w:rFonts w:ascii="Cambria" w:eastAsia="Times New Roman" w:hAnsi="Cambria" w:cs="Calibri"/>
          <w:color w:val="000000"/>
        </w:rPr>
        <w:t xml:space="preserve">Another possibility would be </w:t>
      </w:r>
      <w:r w:rsidR="00486C7F">
        <w:rPr>
          <w:rFonts w:ascii="Cambria" w:eastAsia="Times New Roman" w:hAnsi="Cambria" w:cs="Calibri"/>
          <w:color w:val="000000"/>
        </w:rPr>
        <w:t>to organize your paper around your own argument, drawing on sources along the way as needed</w:t>
      </w:r>
      <w:r w:rsidRPr="003D3BEC">
        <w:rPr>
          <w:rFonts w:ascii="Cambria" w:eastAsia="Times New Roman" w:hAnsi="Cambria" w:cs="Calibri"/>
          <w:color w:val="000000"/>
        </w:rPr>
        <w:t>.</w:t>
      </w:r>
    </w:p>
    <w:p w14:paraId="5FE12652" w14:textId="019D852E" w:rsidR="003D3BEC" w:rsidRPr="003D3BEC" w:rsidRDefault="003D3BEC" w:rsidP="003D3BEC">
      <w:pPr>
        <w:numPr>
          <w:ilvl w:val="0"/>
          <w:numId w:val="20"/>
        </w:numPr>
        <w:rPr>
          <w:rFonts w:ascii="Cambria" w:eastAsia="Times New Roman" w:hAnsi="Cambria" w:cs="Calibri"/>
          <w:color w:val="000000"/>
        </w:rPr>
      </w:pPr>
      <w:r w:rsidRPr="003D3BEC">
        <w:rPr>
          <w:rFonts w:ascii="Cambria" w:eastAsia="Times New Roman" w:hAnsi="Cambria" w:cs="Calibri"/>
          <w:color w:val="000000"/>
        </w:rPr>
        <w:t>Introduction</w:t>
      </w:r>
      <w:r w:rsidR="00486C7F">
        <w:rPr>
          <w:rFonts w:ascii="Cambria" w:eastAsia="Times New Roman" w:hAnsi="Cambria" w:cs="Calibri"/>
          <w:color w:val="000000"/>
        </w:rPr>
        <w:t xml:space="preserve"> – advance your own understanding of mindfulness</w:t>
      </w:r>
    </w:p>
    <w:p w14:paraId="5B8811D9" w14:textId="2655B2A4" w:rsidR="003D3BEC" w:rsidRPr="003D3BEC" w:rsidRDefault="00F62703" w:rsidP="003D3BEC">
      <w:pPr>
        <w:numPr>
          <w:ilvl w:val="0"/>
          <w:numId w:val="20"/>
        </w:numPr>
        <w:rPr>
          <w:rFonts w:ascii="Cambria" w:eastAsia="Times New Roman" w:hAnsi="Cambria" w:cs="Calibri"/>
          <w:color w:val="000000"/>
        </w:rPr>
      </w:pPr>
      <w:r>
        <w:rPr>
          <w:rFonts w:ascii="Cambria" w:eastAsia="Times New Roman" w:hAnsi="Cambria" w:cs="Calibri"/>
          <w:color w:val="000000"/>
        </w:rPr>
        <w:t>Support your argument by drawing on sources you agree with, noting the points you find most helpful for your own understanding of mindfulness</w:t>
      </w:r>
    </w:p>
    <w:p w14:paraId="0E21878E" w14:textId="1679F72A" w:rsidR="003D3BEC" w:rsidRPr="003D3BEC" w:rsidRDefault="00F62703" w:rsidP="003D3BEC">
      <w:pPr>
        <w:numPr>
          <w:ilvl w:val="0"/>
          <w:numId w:val="20"/>
        </w:numPr>
        <w:rPr>
          <w:rFonts w:ascii="Cambria" w:eastAsia="Times New Roman" w:hAnsi="Cambria" w:cs="Calibri"/>
          <w:color w:val="000000"/>
        </w:rPr>
      </w:pPr>
      <w:r>
        <w:rPr>
          <w:rFonts w:ascii="Cambria" w:eastAsia="Times New Roman" w:hAnsi="Cambria" w:cs="Calibri"/>
          <w:color w:val="000000"/>
        </w:rPr>
        <w:t>Support your argument by drawing on sources you disagree with, noting the points you find limited and offering a different perspective</w:t>
      </w:r>
    </w:p>
    <w:p w14:paraId="127C72F0" w14:textId="4BFFBFF3" w:rsidR="003D3BEC" w:rsidRPr="003D3BEC" w:rsidRDefault="00F62703" w:rsidP="003D3BEC">
      <w:pPr>
        <w:numPr>
          <w:ilvl w:val="0"/>
          <w:numId w:val="20"/>
        </w:numPr>
        <w:rPr>
          <w:rFonts w:ascii="Cambria" w:eastAsia="Times New Roman" w:hAnsi="Cambria" w:cs="Calibri"/>
          <w:color w:val="000000"/>
        </w:rPr>
      </w:pPr>
      <w:r>
        <w:rPr>
          <w:rFonts w:ascii="Cambria" w:eastAsia="Times New Roman" w:hAnsi="Cambria" w:cs="Calibri"/>
          <w:color w:val="000000"/>
        </w:rPr>
        <w:t>Conclusion</w:t>
      </w:r>
    </w:p>
    <w:p w14:paraId="0780C636" w14:textId="77777777" w:rsidR="003D3BEC" w:rsidRPr="003D3BEC" w:rsidRDefault="003D3BEC" w:rsidP="00C551F4">
      <w:pPr>
        <w:rPr>
          <w:rFonts w:ascii="Cambria" w:hAnsi="Cambria"/>
          <w:i/>
        </w:rPr>
      </w:pPr>
    </w:p>
    <w:p w14:paraId="07DE5D97" w14:textId="78B924BF" w:rsidR="0097093C" w:rsidRDefault="0097093C" w:rsidP="00C551F4">
      <w:pPr>
        <w:rPr>
          <w:rFonts w:ascii="Cambria" w:hAnsi="Cambria"/>
          <w:i/>
        </w:rPr>
      </w:pPr>
    </w:p>
    <w:p w14:paraId="578E2F80" w14:textId="77777777" w:rsidR="00EA6DCD" w:rsidRDefault="00EA6DCD" w:rsidP="00C551F4">
      <w:pPr>
        <w:rPr>
          <w:rFonts w:ascii="Cambria" w:hAnsi="Cambria"/>
          <w:i/>
        </w:rPr>
      </w:pPr>
    </w:p>
    <w:p w14:paraId="7ED767E6" w14:textId="03620F51" w:rsidR="00C551F4" w:rsidRPr="003D3BEC" w:rsidRDefault="00C551F4" w:rsidP="00C551F4">
      <w:pPr>
        <w:rPr>
          <w:rFonts w:ascii="Cambria" w:hAnsi="Cambria"/>
          <w:i/>
        </w:rPr>
      </w:pPr>
      <w:r w:rsidRPr="003D3BEC">
        <w:rPr>
          <w:rFonts w:ascii="Cambria" w:hAnsi="Cambria"/>
          <w:i/>
        </w:rPr>
        <w:lastRenderedPageBreak/>
        <w:t>Introductions</w:t>
      </w:r>
    </w:p>
    <w:p w14:paraId="28B9D4D2" w14:textId="77777777" w:rsidR="00C551F4" w:rsidRPr="003D3BEC" w:rsidRDefault="00C551F4" w:rsidP="00C551F4">
      <w:pPr>
        <w:pStyle w:val="ListParagraph"/>
        <w:numPr>
          <w:ilvl w:val="0"/>
          <w:numId w:val="10"/>
        </w:numPr>
        <w:rPr>
          <w:rFonts w:ascii="Cambria" w:hAnsi="Cambria"/>
        </w:rPr>
      </w:pPr>
      <w:r w:rsidRPr="003D3BEC">
        <w:rPr>
          <w:rFonts w:ascii="Cambria" w:hAnsi="Cambria"/>
          <w:b/>
        </w:rPr>
        <w:t xml:space="preserve">Introduce the topic. </w:t>
      </w:r>
      <w:r w:rsidRPr="003D3BEC">
        <w:rPr>
          <w:rFonts w:ascii="Cambria" w:hAnsi="Cambria"/>
        </w:rPr>
        <w:t>Offer a sense for the main concerns and ideas of the paper.</w:t>
      </w:r>
    </w:p>
    <w:p w14:paraId="7C265646" w14:textId="77777777" w:rsidR="00C551F4" w:rsidRPr="003D3BEC" w:rsidRDefault="00C551F4" w:rsidP="00C551F4">
      <w:pPr>
        <w:pStyle w:val="ListParagraph"/>
        <w:numPr>
          <w:ilvl w:val="1"/>
          <w:numId w:val="10"/>
        </w:numPr>
        <w:rPr>
          <w:rFonts w:ascii="Cambria" w:hAnsi="Cambria"/>
        </w:rPr>
      </w:pPr>
      <w:r w:rsidRPr="003D3BEC">
        <w:rPr>
          <w:rFonts w:ascii="Cambria" w:hAnsi="Cambria"/>
          <w:i/>
        </w:rPr>
        <w:t>Conceptual Overview</w:t>
      </w:r>
      <w:r w:rsidRPr="003D3BEC">
        <w:rPr>
          <w:rFonts w:ascii="Cambria" w:hAnsi="Cambria"/>
        </w:rPr>
        <w:t xml:space="preserve"> – introduction and discussion of the main concepts the paper will </w:t>
      </w:r>
      <w:proofErr w:type="gramStart"/>
      <w:r w:rsidRPr="003D3BEC">
        <w:rPr>
          <w:rFonts w:ascii="Cambria" w:hAnsi="Cambria"/>
        </w:rPr>
        <w:t>discuss;</w:t>
      </w:r>
      <w:proofErr w:type="gramEnd"/>
      <w:r w:rsidRPr="003D3BEC">
        <w:rPr>
          <w:rFonts w:ascii="Cambria" w:hAnsi="Cambria"/>
        </w:rPr>
        <w:t xml:space="preserve"> </w:t>
      </w:r>
    </w:p>
    <w:p w14:paraId="65C8C166" w14:textId="77777777" w:rsidR="00C551F4" w:rsidRPr="003D3BEC" w:rsidRDefault="00C551F4" w:rsidP="00C551F4">
      <w:pPr>
        <w:pStyle w:val="ListParagraph"/>
        <w:numPr>
          <w:ilvl w:val="1"/>
          <w:numId w:val="10"/>
        </w:numPr>
        <w:rPr>
          <w:rFonts w:ascii="Cambria" w:hAnsi="Cambria"/>
        </w:rPr>
      </w:pPr>
      <w:r w:rsidRPr="003D3BEC">
        <w:rPr>
          <w:rFonts w:ascii="Cambria" w:hAnsi="Cambria"/>
          <w:i/>
        </w:rPr>
        <w:t>Framing Example</w:t>
      </w:r>
      <w:r w:rsidRPr="003D3BEC">
        <w:rPr>
          <w:rFonts w:ascii="Cambria" w:hAnsi="Cambria"/>
        </w:rPr>
        <w:t xml:space="preserve"> – using an example (a quote, a source, an event, a historical reference point, etc.) as a way of framing the larger concerns of the paper.</w:t>
      </w:r>
    </w:p>
    <w:p w14:paraId="61B05D90" w14:textId="77777777" w:rsidR="00C551F4" w:rsidRPr="003D3BEC" w:rsidRDefault="00C551F4" w:rsidP="00C551F4">
      <w:pPr>
        <w:pStyle w:val="ListParagraph"/>
        <w:numPr>
          <w:ilvl w:val="0"/>
          <w:numId w:val="10"/>
        </w:numPr>
        <w:rPr>
          <w:rFonts w:ascii="Cambria" w:hAnsi="Cambria"/>
        </w:rPr>
      </w:pPr>
      <w:r w:rsidRPr="003D3BEC">
        <w:rPr>
          <w:rFonts w:ascii="Cambria" w:hAnsi="Cambria"/>
          <w:b/>
        </w:rPr>
        <w:t xml:space="preserve">Outline the structure of the paper. </w:t>
      </w:r>
      <w:r w:rsidRPr="003D3BEC">
        <w:rPr>
          <w:rFonts w:ascii="Cambria" w:hAnsi="Cambria"/>
        </w:rPr>
        <w:t>Offer a sense for what the paper will do, what steps you will take to address the topic.</w:t>
      </w:r>
    </w:p>
    <w:p w14:paraId="460252A6" w14:textId="77777777" w:rsidR="00C551F4" w:rsidRPr="003D3BEC" w:rsidRDefault="00C551F4" w:rsidP="00C551F4">
      <w:pPr>
        <w:pStyle w:val="ListParagraph"/>
        <w:numPr>
          <w:ilvl w:val="1"/>
          <w:numId w:val="10"/>
        </w:numPr>
        <w:rPr>
          <w:rFonts w:ascii="Cambria" w:hAnsi="Cambria"/>
        </w:rPr>
      </w:pPr>
      <w:r w:rsidRPr="003D3BEC">
        <w:rPr>
          <w:rFonts w:ascii="Cambria" w:hAnsi="Cambria"/>
        </w:rPr>
        <w:t>Identify main sub-topics or issues</w:t>
      </w:r>
    </w:p>
    <w:p w14:paraId="62299560" w14:textId="77777777" w:rsidR="00C551F4" w:rsidRPr="003D3BEC" w:rsidRDefault="00C551F4" w:rsidP="00C551F4">
      <w:pPr>
        <w:pStyle w:val="ListParagraph"/>
        <w:numPr>
          <w:ilvl w:val="1"/>
          <w:numId w:val="10"/>
        </w:numPr>
        <w:rPr>
          <w:rFonts w:ascii="Cambria" w:hAnsi="Cambria"/>
        </w:rPr>
      </w:pPr>
      <w:r w:rsidRPr="003D3BEC">
        <w:rPr>
          <w:rFonts w:ascii="Cambria" w:hAnsi="Cambria"/>
        </w:rPr>
        <w:t>Identify your main sources</w:t>
      </w:r>
    </w:p>
    <w:p w14:paraId="7054735E" w14:textId="564B8D6C" w:rsidR="00C551F4" w:rsidRDefault="00C551F4" w:rsidP="00C551F4">
      <w:pPr>
        <w:pStyle w:val="ListParagraph"/>
        <w:numPr>
          <w:ilvl w:val="0"/>
          <w:numId w:val="10"/>
        </w:numPr>
        <w:rPr>
          <w:rFonts w:ascii="Cambria" w:hAnsi="Cambria"/>
        </w:rPr>
      </w:pPr>
      <w:r w:rsidRPr="003D3BEC">
        <w:rPr>
          <w:rFonts w:ascii="Cambria" w:hAnsi="Cambria"/>
          <w:b/>
        </w:rPr>
        <w:t xml:space="preserve">Articulate the </w:t>
      </w:r>
      <w:proofErr w:type="gramStart"/>
      <w:r w:rsidRPr="003D3BEC">
        <w:rPr>
          <w:rFonts w:ascii="Cambria" w:hAnsi="Cambria"/>
          <w:b/>
        </w:rPr>
        <w:t>main focus</w:t>
      </w:r>
      <w:proofErr w:type="gramEnd"/>
      <w:r w:rsidRPr="003D3BEC">
        <w:rPr>
          <w:rFonts w:ascii="Cambria" w:hAnsi="Cambria"/>
          <w:b/>
        </w:rPr>
        <w:t xml:space="preserve"> of your paper. </w:t>
      </w:r>
      <w:r w:rsidRPr="003D3BEC">
        <w:rPr>
          <w:rFonts w:ascii="Cambria" w:hAnsi="Cambria"/>
        </w:rPr>
        <w:t>Include a thesis statement that articulates the broader argument, conclusion, or insight your paper will develop through your analysis or the larger question you hope to address in your thinking.</w:t>
      </w:r>
    </w:p>
    <w:p w14:paraId="2B7D5555" w14:textId="76E2D03A" w:rsidR="003D3BEC" w:rsidRDefault="003D3BEC" w:rsidP="003D3BEC">
      <w:pPr>
        <w:rPr>
          <w:rFonts w:ascii="Cambria" w:hAnsi="Cambria"/>
        </w:rPr>
      </w:pPr>
    </w:p>
    <w:p w14:paraId="12B84A26" w14:textId="77777777" w:rsidR="00CC471C" w:rsidRDefault="00CC471C" w:rsidP="00CC471C">
      <w:pPr>
        <w:rPr>
          <w:rFonts w:ascii="Cambria" w:hAnsi="Cambria"/>
          <w:i/>
          <w:iCs/>
        </w:rPr>
      </w:pPr>
      <w:r>
        <w:rPr>
          <w:rFonts w:ascii="Cambria" w:hAnsi="Cambria"/>
          <w:i/>
          <w:iCs/>
        </w:rPr>
        <w:t>Comparison Activity</w:t>
      </w:r>
    </w:p>
    <w:p w14:paraId="430148C7" w14:textId="1E09D6E7" w:rsidR="00CC471C" w:rsidRDefault="00CC471C" w:rsidP="00CC471C">
      <w:pPr>
        <w:rPr>
          <w:rFonts w:ascii="Cambria" w:hAnsi="Cambria"/>
        </w:rPr>
      </w:pPr>
      <w:r>
        <w:rPr>
          <w:rFonts w:ascii="Cambria" w:hAnsi="Cambria"/>
        </w:rPr>
        <w:t xml:space="preserve">Focus on the sources you want to address in Paper 1. This will be some combination of the readings from Rogers, Barrett, Myers, Lynch, Ratnayake, Schalk, </w:t>
      </w:r>
      <w:proofErr w:type="spellStart"/>
      <w:r>
        <w:rPr>
          <w:rFonts w:ascii="Cambria" w:hAnsi="Cambria"/>
        </w:rPr>
        <w:t>Febos</w:t>
      </w:r>
      <w:proofErr w:type="spellEnd"/>
      <w:r>
        <w:rPr>
          <w:rFonts w:ascii="Cambria" w:hAnsi="Cambria"/>
        </w:rPr>
        <w:t xml:space="preserve">, and </w:t>
      </w:r>
      <w:proofErr w:type="spellStart"/>
      <w:r>
        <w:rPr>
          <w:rFonts w:ascii="Cambria" w:hAnsi="Cambria"/>
        </w:rPr>
        <w:t>Loofbourow</w:t>
      </w:r>
      <w:proofErr w:type="spellEnd"/>
      <w:r>
        <w:rPr>
          <w:rFonts w:ascii="Cambria" w:hAnsi="Cambria"/>
        </w:rPr>
        <w:t>, although you are also welcome to draw on any outside sources you find relevant. In Paper 1, you are welcome to draw on your writing from the Coming to Terms assignments. For this activity, address the following prompts:</w:t>
      </w:r>
    </w:p>
    <w:p w14:paraId="2351E43E" w14:textId="77777777" w:rsidR="00CC471C" w:rsidRDefault="00CC471C" w:rsidP="00CC471C">
      <w:pPr>
        <w:pStyle w:val="ListParagraph"/>
        <w:numPr>
          <w:ilvl w:val="0"/>
          <w:numId w:val="9"/>
        </w:numPr>
        <w:rPr>
          <w:rFonts w:ascii="Cambria" w:hAnsi="Cambria"/>
        </w:rPr>
      </w:pPr>
      <w:r>
        <w:rPr>
          <w:rFonts w:ascii="Cambria" w:hAnsi="Cambria"/>
        </w:rPr>
        <w:t>How would you compare these readings? How are they similar or different? In what ways do they agree or disagree?</w:t>
      </w:r>
    </w:p>
    <w:p w14:paraId="17ADF239" w14:textId="7A861276" w:rsidR="00CC471C" w:rsidRDefault="00CC471C" w:rsidP="00CC471C">
      <w:pPr>
        <w:pStyle w:val="ListParagraph"/>
        <w:numPr>
          <w:ilvl w:val="0"/>
          <w:numId w:val="9"/>
        </w:numPr>
        <w:rPr>
          <w:rFonts w:ascii="Cambria" w:hAnsi="Cambria"/>
        </w:rPr>
      </w:pPr>
      <w:r>
        <w:rPr>
          <w:rFonts w:ascii="Cambria" w:hAnsi="Cambria"/>
        </w:rPr>
        <w:t>How would you assess the uses and limits of these readings? How are they helpful or unhelpful? Does one reading help address the limits of the other? Which do you find most helpful, and why?</w:t>
      </w:r>
    </w:p>
    <w:p w14:paraId="07322411" w14:textId="77777777" w:rsidR="00CC471C" w:rsidRDefault="00CC471C" w:rsidP="00CC471C">
      <w:pPr>
        <w:pStyle w:val="ListParagraph"/>
        <w:numPr>
          <w:ilvl w:val="0"/>
          <w:numId w:val="9"/>
        </w:numPr>
        <w:rPr>
          <w:rFonts w:ascii="Cambria" w:hAnsi="Cambria"/>
        </w:rPr>
      </w:pPr>
      <w:r>
        <w:rPr>
          <w:rFonts w:ascii="Cambria" w:hAnsi="Cambria"/>
        </w:rPr>
        <w:t>How would you synthesize these readings? How would you combine their thinking or build on them to articulate a new idea? What would you add to the conversation?</w:t>
      </w:r>
    </w:p>
    <w:p w14:paraId="299E4BDC" w14:textId="77777777" w:rsidR="00CC471C" w:rsidRDefault="00CC471C" w:rsidP="00CC471C">
      <w:pPr>
        <w:rPr>
          <w:rFonts w:ascii="Cambria" w:hAnsi="Cambria"/>
        </w:rPr>
      </w:pPr>
    </w:p>
    <w:p w14:paraId="38D10CCA" w14:textId="77777777" w:rsidR="00CC471C" w:rsidRDefault="00CC471C" w:rsidP="00CC471C">
      <w:pPr>
        <w:rPr>
          <w:rFonts w:ascii="Cambria" w:hAnsi="Cambria"/>
        </w:rPr>
      </w:pPr>
      <w:r>
        <w:rPr>
          <w:rFonts w:ascii="Cambria" w:hAnsi="Cambria"/>
        </w:rPr>
        <w:t>Here are some possible points of comparison and connection:</w:t>
      </w:r>
    </w:p>
    <w:p w14:paraId="46E4815E" w14:textId="5BCC3452" w:rsidR="00CC471C" w:rsidRDefault="00CC471C" w:rsidP="00CC471C">
      <w:pPr>
        <w:pStyle w:val="ListParagraph"/>
        <w:numPr>
          <w:ilvl w:val="0"/>
          <w:numId w:val="17"/>
        </w:numPr>
        <w:rPr>
          <w:rFonts w:ascii="Cambria" w:hAnsi="Cambria"/>
        </w:rPr>
      </w:pPr>
      <w:r>
        <w:rPr>
          <w:rFonts w:ascii="Cambria" w:hAnsi="Cambria"/>
        </w:rPr>
        <w:t>Compare any/</w:t>
      </w:r>
      <w:proofErr w:type="gramStart"/>
      <w:r>
        <w:rPr>
          <w:rFonts w:ascii="Cambria" w:hAnsi="Cambria"/>
        </w:rPr>
        <w:t>all of</w:t>
      </w:r>
      <w:proofErr w:type="gramEnd"/>
      <w:r>
        <w:rPr>
          <w:rFonts w:ascii="Cambria" w:hAnsi="Cambria"/>
        </w:rPr>
        <w:t xml:space="preserve"> our readings on how they understand the relationship between mindfulness and our experience.</w:t>
      </w:r>
    </w:p>
    <w:p w14:paraId="6916B207" w14:textId="5B238062" w:rsidR="00124431" w:rsidRDefault="00CC471C" w:rsidP="001225B9">
      <w:pPr>
        <w:pStyle w:val="ListParagraph"/>
        <w:numPr>
          <w:ilvl w:val="0"/>
          <w:numId w:val="17"/>
        </w:numPr>
        <w:rPr>
          <w:rFonts w:ascii="Cambria" w:hAnsi="Cambria"/>
        </w:rPr>
      </w:pPr>
      <w:r>
        <w:rPr>
          <w:rFonts w:ascii="Cambria" w:hAnsi="Cambria"/>
        </w:rPr>
        <w:t>Compare different readings in terms of how they want to enhance our abilities and experiences – our ability to process and understand our emotions and our senses, our ability to express ourselves, our creativity, etc.</w:t>
      </w:r>
    </w:p>
    <w:p w14:paraId="7C011B0C" w14:textId="1B80385B" w:rsidR="00CC471C" w:rsidRDefault="00CC471C" w:rsidP="001225B9">
      <w:pPr>
        <w:pStyle w:val="ListParagraph"/>
        <w:numPr>
          <w:ilvl w:val="0"/>
          <w:numId w:val="17"/>
        </w:numPr>
        <w:rPr>
          <w:rFonts w:ascii="Cambria" w:hAnsi="Cambria"/>
        </w:rPr>
      </w:pPr>
      <w:r>
        <w:rPr>
          <w:rFonts w:ascii="Cambria" w:hAnsi="Cambria"/>
        </w:rPr>
        <w:t xml:space="preserve">Compare different readings in terms of the concerns they raise – concerns with the limitations of mindfulness, the limitations of our senses and our ability to fully understand and experience the world around us, </w:t>
      </w:r>
      <w:r w:rsidR="0097093C">
        <w:rPr>
          <w:rFonts w:ascii="Cambria" w:hAnsi="Cambria"/>
        </w:rPr>
        <w:t xml:space="preserve">the challenges we face </w:t>
      </w:r>
      <w:proofErr w:type="gramStart"/>
      <w:r w:rsidR="0097093C">
        <w:rPr>
          <w:rFonts w:ascii="Cambria" w:hAnsi="Cambria"/>
        </w:rPr>
        <w:t>in light of</w:t>
      </w:r>
      <w:proofErr w:type="gramEnd"/>
      <w:r w:rsidR="0097093C">
        <w:rPr>
          <w:rFonts w:ascii="Cambria" w:hAnsi="Cambria"/>
        </w:rPr>
        <w:t xml:space="preserve"> cultural expectations and pressures (the male gaze/glance, body shaming, etc.).</w:t>
      </w:r>
    </w:p>
    <w:p w14:paraId="20FEAD43" w14:textId="7F4DB7FD" w:rsidR="00486C7F" w:rsidRDefault="00486C7F" w:rsidP="00486C7F">
      <w:pPr>
        <w:rPr>
          <w:rFonts w:ascii="Cambria" w:hAnsi="Cambria"/>
        </w:rPr>
      </w:pPr>
    </w:p>
    <w:p w14:paraId="63986643" w14:textId="68980D4D" w:rsidR="00486C7F" w:rsidRDefault="00486C7F" w:rsidP="00486C7F">
      <w:pPr>
        <w:rPr>
          <w:rFonts w:ascii="Cambria" w:hAnsi="Cambria"/>
        </w:rPr>
      </w:pPr>
    </w:p>
    <w:p w14:paraId="2C433191" w14:textId="28D1656A" w:rsidR="00486C7F" w:rsidRDefault="00486C7F" w:rsidP="00486C7F">
      <w:pPr>
        <w:rPr>
          <w:rFonts w:ascii="Cambria" w:hAnsi="Cambria"/>
        </w:rPr>
      </w:pPr>
    </w:p>
    <w:p w14:paraId="042C4FE7" w14:textId="330213D4" w:rsidR="00486C7F" w:rsidRDefault="00486C7F" w:rsidP="00486C7F">
      <w:pPr>
        <w:rPr>
          <w:rFonts w:ascii="Cambria" w:hAnsi="Cambria"/>
        </w:rPr>
      </w:pPr>
    </w:p>
    <w:p w14:paraId="71BF8DB8" w14:textId="5CACC6A6" w:rsidR="00486C7F" w:rsidRDefault="00486C7F" w:rsidP="00486C7F">
      <w:pPr>
        <w:rPr>
          <w:rFonts w:ascii="Cambria" w:hAnsi="Cambria"/>
        </w:rPr>
      </w:pPr>
    </w:p>
    <w:p w14:paraId="6B4DC36A" w14:textId="214EB60A" w:rsidR="00486C7F" w:rsidRDefault="00486C7F" w:rsidP="00486C7F">
      <w:pPr>
        <w:rPr>
          <w:rFonts w:ascii="Cambria" w:hAnsi="Cambria"/>
        </w:rPr>
      </w:pPr>
    </w:p>
    <w:p w14:paraId="63AA7346" w14:textId="1D1535E0" w:rsidR="00486C7F" w:rsidRDefault="00486C7F" w:rsidP="00486C7F">
      <w:pPr>
        <w:rPr>
          <w:rFonts w:ascii="Cambria" w:hAnsi="Cambria"/>
        </w:rPr>
      </w:pPr>
    </w:p>
    <w:p w14:paraId="61E18D9B" w14:textId="44BB263F" w:rsidR="00486C7F" w:rsidRDefault="00486C7F" w:rsidP="00486C7F">
      <w:pPr>
        <w:rPr>
          <w:rFonts w:ascii="Cambria" w:hAnsi="Cambria"/>
          <w:i/>
        </w:rPr>
      </w:pPr>
      <w:r>
        <w:rPr>
          <w:rFonts w:ascii="Cambria" w:hAnsi="Cambria"/>
          <w:i/>
        </w:rPr>
        <w:lastRenderedPageBreak/>
        <w:t>Forwarding and Countering</w:t>
      </w:r>
    </w:p>
    <w:p w14:paraId="5AB72384" w14:textId="51371DF8" w:rsidR="00486C7F" w:rsidRDefault="00486C7F" w:rsidP="00486C7F">
      <w:pPr>
        <w:rPr>
          <w:rFonts w:ascii="Cambria" w:hAnsi="Cambria"/>
          <w:iCs/>
        </w:rPr>
      </w:pPr>
      <w:r>
        <w:rPr>
          <w:rFonts w:ascii="Cambria" w:hAnsi="Cambria"/>
          <w:iCs/>
        </w:rPr>
        <w:t>One of the main ways you can add your own perspective to the conversation is by forwarding and countering the readings you analyze.</w:t>
      </w:r>
    </w:p>
    <w:p w14:paraId="4A8599AC" w14:textId="02652884" w:rsidR="00486C7F" w:rsidRDefault="00486C7F" w:rsidP="00486C7F">
      <w:pPr>
        <w:rPr>
          <w:rFonts w:ascii="Cambria" w:hAnsi="Cambria"/>
          <w:iCs/>
        </w:rPr>
      </w:pPr>
    </w:p>
    <w:p w14:paraId="7DCFF8EF" w14:textId="3D9C2CBB" w:rsidR="00486C7F" w:rsidRPr="00486C7F" w:rsidRDefault="00486C7F" w:rsidP="00486C7F">
      <w:pPr>
        <w:rPr>
          <w:rFonts w:ascii="Cambria" w:hAnsi="Cambria"/>
          <w:b/>
          <w:bCs/>
          <w:iCs/>
        </w:rPr>
      </w:pPr>
      <w:r>
        <w:rPr>
          <w:rFonts w:ascii="Cambria" w:hAnsi="Cambria"/>
          <w:b/>
          <w:bCs/>
          <w:iCs/>
        </w:rPr>
        <w:t>Forwarding</w:t>
      </w:r>
    </w:p>
    <w:p w14:paraId="25026AD2" w14:textId="77777777" w:rsidR="00486C7F" w:rsidRDefault="00486C7F" w:rsidP="00486C7F">
      <w:pPr>
        <w:pStyle w:val="ListParagraph"/>
        <w:numPr>
          <w:ilvl w:val="0"/>
          <w:numId w:val="23"/>
        </w:numPr>
        <w:rPr>
          <w:rFonts w:ascii="Cambria" w:hAnsi="Cambria"/>
          <w:iCs/>
        </w:rPr>
      </w:pPr>
      <w:r>
        <w:rPr>
          <w:rFonts w:ascii="Cambria" w:hAnsi="Cambria"/>
          <w:iCs/>
        </w:rPr>
        <w:t>Illustrating – “When you look to other texts for examples of a point you want to make” (39)</w:t>
      </w:r>
    </w:p>
    <w:p w14:paraId="68C8C943" w14:textId="77777777" w:rsidR="00486C7F" w:rsidRDefault="00486C7F" w:rsidP="00486C7F">
      <w:pPr>
        <w:pStyle w:val="ListParagraph"/>
        <w:numPr>
          <w:ilvl w:val="0"/>
          <w:numId w:val="23"/>
        </w:numPr>
        <w:rPr>
          <w:rFonts w:ascii="Cambria" w:hAnsi="Cambria"/>
          <w:iCs/>
        </w:rPr>
      </w:pPr>
      <w:r>
        <w:rPr>
          <w:rFonts w:ascii="Cambria" w:hAnsi="Cambria"/>
          <w:iCs/>
        </w:rPr>
        <w:t>Authorizing – “When you invoke the expertise or status of another writer to support your thinking” (39)</w:t>
      </w:r>
    </w:p>
    <w:p w14:paraId="79DDFA69" w14:textId="77777777" w:rsidR="00486C7F" w:rsidRDefault="00486C7F" w:rsidP="00486C7F">
      <w:pPr>
        <w:pStyle w:val="ListParagraph"/>
        <w:numPr>
          <w:ilvl w:val="0"/>
          <w:numId w:val="23"/>
        </w:numPr>
        <w:rPr>
          <w:rFonts w:ascii="Cambria" w:hAnsi="Cambria"/>
          <w:iCs/>
        </w:rPr>
      </w:pPr>
      <w:r>
        <w:rPr>
          <w:rFonts w:ascii="Cambria" w:hAnsi="Cambria"/>
          <w:iCs/>
        </w:rPr>
        <w:t>Borrowing – “When you draw on terms or ideas from other writers to use in thinking through your subject” (39)</w:t>
      </w:r>
    </w:p>
    <w:p w14:paraId="53DC7DA3" w14:textId="77777777" w:rsidR="00486C7F" w:rsidRPr="00046BD0" w:rsidRDefault="00486C7F" w:rsidP="00486C7F">
      <w:pPr>
        <w:pStyle w:val="ListParagraph"/>
        <w:numPr>
          <w:ilvl w:val="0"/>
          <w:numId w:val="23"/>
        </w:numPr>
        <w:rPr>
          <w:rFonts w:ascii="Cambria" w:hAnsi="Cambria"/>
          <w:iCs/>
        </w:rPr>
      </w:pPr>
      <w:r>
        <w:rPr>
          <w:rFonts w:ascii="Cambria" w:hAnsi="Cambria"/>
          <w:iCs/>
        </w:rPr>
        <w:t>Extending – “When you put your own spin on the terms or concepts that you take from other texts” (39)</w:t>
      </w:r>
    </w:p>
    <w:p w14:paraId="4CCCBAD8" w14:textId="77777777" w:rsidR="00486C7F" w:rsidRDefault="00486C7F" w:rsidP="00486C7F">
      <w:pPr>
        <w:rPr>
          <w:rFonts w:ascii="Cambria" w:hAnsi="Cambria"/>
          <w:i/>
        </w:rPr>
      </w:pPr>
    </w:p>
    <w:p w14:paraId="6528C822" w14:textId="77777777" w:rsidR="00486C7F" w:rsidRPr="00486C7F" w:rsidRDefault="00486C7F" w:rsidP="00486C7F">
      <w:pPr>
        <w:rPr>
          <w:rFonts w:ascii="Cambria" w:hAnsi="Cambria"/>
          <w:b/>
          <w:bCs/>
          <w:iCs/>
        </w:rPr>
      </w:pPr>
      <w:r w:rsidRPr="00486C7F">
        <w:rPr>
          <w:rFonts w:ascii="Cambria" w:hAnsi="Cambria"/>
          <w:b/>
          <w:bCs/>
          <w:iCs/>
        </w:rPr>
        <w:t>Countering</w:t>
      </w:r>
    </w:p>
    <w:p w14:paraId="6892AE1F" w14:textId="77777777" w:rsidR="00486C7F" w:rsidRPr="00046BD0" w:rsidRDefault="00486C7F" w:rsidP="00486C7F">
      <w:pPr>
        <w:pStyle w:val="ListParagraph"/>
        <w:numPr>
          <w:ilvl w:val="0"/>
          <w:numId w:val="22"/>
        </w:numPr>
        <w:rPr>
          <w:rFonts w:ascii="Cambria" w:hAnsi="Cambria"/>
          <w:color w:val="000000" w:themeColor="text1"/>
        </w:rPr>
      </w:pPr>
      <w:r w:rsidRPr="00046BD0">
        <w:rPr>
          <w:rFonts w:ascii="Cambria" w:hAnsi="Cambria"/>
          <w:color w:val="000000" w:themeColor="text1"/>
        </w:rPr>
        <w:t xml:space="preserve">Arguing the other side – </w:t>
      </w:r>
      <w:r w:rsidRPr="00046BD0">
        <w:rPr>
          <w:rFonts w:ascii="Cambria" w:hAnsi="Cambria" w:cs="Segoe UI"/>
          <w:color w:val="000000" w:themeColor="text1"/>
          <w:shd w:val="clear" w:color="auto" w:fill="FFFFFF"/>
        </w:rPr>
        <w:t>"Showing the usefulness of a term or idea that a writer has criticized or noting problems with one that she or he has argued for" (5</w:t>
      </w:r>
      <w:r>
        <w:rPr>
          <w:rFonts w:ascii="Cambria" w:hAnsi="Cambria" w:cs="Segoe UI"/>
          <w:color w:val="000000" w:themeColor="text1"/>
          <w:shd w:val="clear" w:color="auto" w:fill="FFFFFF"/>
        </w:rPr>
        <w:t>7</w:t>
      </w:r>
      <w:r w:rsidRPr="00046BD0">
        <w:rPr>
          <w:rFonts w:ascii="Cambria" w:hAnsi="Cambria" w:cs="Segoe UI"/>
          <w:color w:val="000000" w:themeColor="text1"/>
          <w:shd w:val="clear" w:color="auto" w:fill="FFFFFF"/>
        </w:rPr>
        <w:t>)</w:t>
      </w:r>
    </w:p>
    <w:p w14:paraId="5E2EB912" w14:textId="77777777" w:rsidR="00486C7F" w:rsidRPr="00046BD0" w:rsidRDefault="00486C7F" w:rsidP="00486C7F">
      <w:pPr>
        <w:pStyle w:val="ListParagraph"/>
        <w:numPr>
          <w:ilvl w:val="0"/>
          <w:numId w:val="22"/>
        </w:numPr>
        <w:rPr>
          <w:rFonts w:ascii="Cambria" w:hAnsi="Cambria"/>
          <w:color w:val="000000" w:themeColor="text1"/>
        </w:rPr>
      </w:pPr>
      <w:r w:rsidRPr="00046BD0">
        <w:rPr>
          <w:rFonts w:ascii="Cambria" w:hAnsi="Cambria"/>
          <w:color w:val="000000" w:themeColor="text1"/>
        </w:rPr>
        <w:t xml:space="preserve">Uncovering values – </w:t>
      </w:r>
      <w:r w:rsidRPr="00046BD0">
        <w:rPr>
          <w:rFonts w:ascii="Cambria" w:hAnsi="Cambria" w:cs="Segoe UI"/>
          <w:color w:val="000000" w:themeColor="text1"/>
          <w:shd w:val="clear" w:color="auto" w:fill="FFFFFF"/>
        </w:rPr>
        <w:t>"Surfacing a word or concept for analysis that a text has left undefined or unexamined" (5</w:t>
      </w:r>
      <w:r>
        <w:rPr>
          <w:rFonts w:ascii="Cambria" w:hAnsi="Cambria" w:cs="Segoe UI"/>
          <w:color w:val="000000" w:themeColor="text1"/>
          <w:shd w:val="clear" w:color="auto" w:fill="FFFFFF"/>
        </w:rPr>
        <w:t>7</w:t>
      </w:r>
      <w:r w:rsidRPr="00046BD0">
        <w:rPr>
          <w:rFonts w:ascii="Cambria" w:hAnsi="Cambria" w:cs="Segoe UI"/>
          <w:color w:val="000000" w:themeColor="text1"/>
          <w:shd w:val="clear" w:color="auto" w:fill="FFFFFF"/>
        </w:rPr>
        <w:t>)</w:t>
      </w:r>
    </w:p>
    <w:p w14:paraId="417ED143" w14:textId="77777777" w:rsidR="00486C7F" w:rsidRPr="00046BD0" w:rsidRDefault="00486C7F" w:rsidP="00486C7F">
      <w:pPr>
        <w:pStyle w:val="ListParagraph"/>
        <w:numPr>
          <w:ilvl w:val="0"/>
          <w:numId w:val="22"/>
        </w:numPr>
        <w:rPr>
          <w:rFonts w:ascii="Cambria" w:hAnsi="Cambria"/>
          <w:color w:val="000000" w:themeColor="text1"/>
        </w:rPr>
      </w:pPr>
      <w:r w:rsidRPr="00046BD0">
        <w:rPr>
          <w:rFonts w:ascii="Cambria" w:hAnsi="Cambria"/>
          <w:color w:val="000000" w:themeColor="text1"/>
        </w:rPr>
        <w:t xml:space="preserve">Dissenting – </w:t>
      </w:r>
      <w:r w:rsidRPr="00046BD0">
        <w:rPr>
          <w:rFonts w:ascii="Cambria" w:hAnsi="Cambria" w:cs="Segoe UI"/>
          <w:color w:val="000000" w:themeColor="text1"/>
          <w:shd w:val="clear" w:color="auto" w:fill="FFFFFF"/>
        </w:rPr>
        <w:t>"Identifying a shared line of thought on an issue in order to note its limits" (5</w:t>
      </w:r>
      <w:r>
        <w:rPr>
          <w:rFonts w:ascii="Cambria" w:hAnsi="Cambria" w:cs="Segoe UI"/>
          <w:color w:val="000000" w:themeColor="text1"/>
          <w:shd w:val="clear" w:color="auto" w:fill="FFFFFF"/>
        </w:rPr>
        <w:t>7</w:t>
      </w:r>
      <w:r w:rsidRPr="00046BD0">
        <w:rPr>
          <w:rFonts w:ascii="Cambria" w:hAnsi="Cambria" w:cs="Segoe UI"/>
          <w:color w:val="000000" w:themeColor="text1"/>
          <w:shd w:val="clear" w:color="auto" w:fill="FFFFFF"/>
        </w:rPr>
        <w:t>)</w:t>
      </w:r>
    </w:p>
    <w:p w14:paraId="51C08600" w14:textId="0FC343BE" w:rsidR="00486C7F" w:rsidRDefault="00486C7F" w:rsidP="00486C7F">
      <w:pPr>
        <w:rPr>
          <w:rFonts w:ascii="Cambria" w:hAnsi="Cambria"/>
        </w:rPr>
      </w:pPr>
    </w:p>
    <w:p w14:paraId="510A8419" w14:textId="05549D3B" w:rsidR="00486C7F" w:rsidRDefault="00486C7F" w:rsidP="00486C7F">
      <w:pPr>
        <w:rPr>
          <w:rFonts w:ascii="Cambria" w:hAnsi="Cambria"/>
        </w:rPr>
      </w:pPr>
      <w:r>
        <w:rPr>
          <w:rFonts w:ascii="Cambria" w:hAnsi="Cambria"/>
        </w:rPr>
        <w:t>We have seen our readings perform these moves.</w:t>
      </w:r>
    </w:p>
    <w:p w14:paraId="1A209FD3" w14:textId="7CF38AE4" w:rsidR="00486C7F" w:rsidRDefault="00486C7F" w:rsidP="00486C7F">
      <w:pPr>
        <w:pStyle w:val="ListParagraph"/>
        <w:numPr>
          <w:ilvl w:val="0"/>
          <w:numId w:val="24"/>
        </w:numPr>
        <w:rPr>
          <w:rFonts w:ascii="Cambria" w:hAnsi="Cambria"/>
        </w:rPr>
      </w:pPr>
      <w:r>
        <w:rPr>
          <w:rFonts w:ascii="Cambria" w:hAnsi="Cambria"/>
        </w:rPr>
        <w:t>Barrett illustrates her points about emotional granularity by drawing on studies and examples that support her thinking. Lynch illustrates his point about mindfulness and suffering by drawing on the example of Vincent Van Gogh.</w:t>
      </w:r>
      <w:r w:rsidR="00F62703">
        <w:rPr>
          <w:rFonts w:ascii="Cambria" w:hAnsi="Cambria"/>
        </w:rPr>
        <w:t xml:space="preserve"> Myers illustrates her concerns over her lack of a sense of smell by drawing on her own experience and examples from literature.</w:t>
      </w:r>
    </w:p>
    <w:p w14:paraId="6FC80AC1" w14:textId="31536E86" w:rsidR="00486C7F" w:rsidRDefault="00486C7F" w:rsidP="00486C7F">
      <w:pPr>
        <w:pStyle w:val="ListParagraph"/>
        <w:numPr>
          <w:ilvl w:val="0"/>
          <w:numId w:val="24"/>
        </w:numPr>
        <w:rPr>
          <w:rFonts w:ascii="Cambria" w:hAnsi="Cambria"/>
        </w:rPr>
      </w:pPr>
      <w:r>
        <w:rPr>
          <w:rFonts w:ascii="Cambria" w:hAnsi="Cambria"/>
        </w:rPr>
        <w:t xml:space="preserve">Schalk borrows the concept of “pleasure activism” from </w:t>
      </w:r>
      <w:proofErr w:type="spellStart"/>
      <w:r>
        <w:rPr>
          <w:rFonts w:ascii="Cambria" w:hAnsi="Cambria"/>
        </w:rPr>
        <w:t>adrienne</w:t>
      </w:r>
      <w:proofErr w:type="spellEnd"/>
      <w:r>
        <w:rPr>
          <w:rFonts w:ascii="Cambria" w:hAnsi="Cambria"/>
        </w:rPr>
        <w:t xml:space="preserve"> </w:t>
      </w:r>
      <w:proofErr w:type="spellStart"/>
      <w:r>
        <w:rPr>
          <w:rFonts w:ascii="Cambria" w:hAnsi="Cambria"/>
        </w:rPr>
        <w:t>marie</w:t>
      </w:r>
      <w:proofErr w:type="spellEnd"/>
      <w:r>
        <w:rPr>
          <w:rFonts w:ascii="Cambria" w:hAnsi="Cambria"/>
        </w:rPr>
        <w:t xml:space="preserve"> brown and applies it to her own dancing in public.</w:t>
      </w:r>
      <w:r w:rsidR="00F62703">
        <w:rPr>
          <w:rFonts w:ascii="Cambria" w:hAnsi="Cambria"/>
        </w:rPr>
        <w:t xml:space="preserve"> </w:t>
      </w:r>
      <w:proofErr w:type="spellStart"/>
      <w:r w:rsidR="00F62703">
        <w:rPr>
          <w:rFonts w:ascii="Cambria" w:hAnsi="Cambria"/>
        </w:rPr>
        <w:t>Loofbourow</w:t>
      </w:r>
      <w:proofErr w:type="spellEnd"/>
      <w:r w:rsidR="00F62703">
        <w:rPr>
          <w:rFonts w:ascii="Cambria" w:hAnsi="Cambria"/>
        </w:rPr>
        <w:t xml:space="preserve"> borrows the concept of the “male gaze” and extends it into the “male glance.”</w:t>
      </w:r>
    </w:p>
    <w:p w14:paraId="68C3E591" w14:textId="682704AC" w:rsidR="00F62703" w:rsidRDefault="00F62703" w:rsidP="00486C7F">
      <w:pPr>
        <w:pStyle w:val="ListParagraph"/>
        <w:numPr>
          <w:ilvl w:val="0"/>
          <w:numId w:val="24"/>
        </w:numPr>
        <w:rPr>
          <w:rFonts w:ascii="Cambria" w:hAnsi="Cambria"/>
        </w:rPr>
      </w:pPr>
      <w:r>
        <w:rPr>
          <w:rFonts w:ascii="Cambria" w:hAnsi="Cambria"/>
        </w:rPr>
        <w:t>Lynch argues the other side when thinking about the relationship between suffering and art. Ratnayake argues the other side about contemporary mindfulness practices, and she does so by uncovering values (such practices draw on a Buddhist understanding of the self that detaches us from our experiences and emotions).</w:t>
      </w:r>
    </w:p>
    <w:p w14:paraId="3BEB2063" w14:textId="507D3776" w:rsidR="00F62703" w:rsidRDefault="00F62703" w:rsidP="00486C7F">
      <w:pPr>
        <w:pStyle w:val="ListParagraph"/>
        <w:numPr>
          <w:ilvl w:val="0"/>
          <w:numId w:val="24"/>
        </w:numPr>
        <w:rPr>
          <w:rFonts w:ascii="Cambria" w:hAnsi="Cambria"/>
        </w:rPr>
      </w:pPr>
      <w:r>
        <w:rPr>
          <w:rFonts w:ascii="Cambria" w:hAnsi="Cambria"/>
        </w:rPr>
        <w:t xml:space="preserve">In his time, Rogers was dissenting with many other psychologists, leading him to </w:t>
      </w:r>
      <w:r w:rsidR="00E148B2">
        <w:rPr>
          <w:rFonts w:ascii="Cambria" w:hAnsi="Cambria"/>
        </w:rPr>
        <w:t>develop</w:t>
      </w:r>
      <w:r>
        <w:rPr>
          <w:rFonts w:ascii="Cambria" w:hAnsi="Cambria"/>
        </w:rPr>
        <w:t xml:space="preserve"> a “person-centered,” humanistic approach to psychology.</w:t>
      </w:r>
    </w:p>
    <w:p w14:paraId="5E8490AB" w14:textId="2647DB81" w:rsidR="00F62703" w:rsidRDefault="00F62703" w:rsidP="00F62703">
      <w:pPr>
        <w:rPr>
          <w:rFonts w:ascii="Cambria" w:hAnsi="Cambria"/>
        </w:rPr>
      </w:pPr>
    </w:p>
    <w:p w14:paraId="0622C233" w14:textId="020C6532" w:rsidR="00EA6DCD" w:rsidRDefault="00F62703" w:rsidP="00F62703">
      <w:pPr>
        <w:rPr>
          <w:rFonts w:ascii="Cambria" w:hAnsi="Cambria"/>
        </w:rPr>
      </w:pPr>
      <w:r>
        <w:rPr>
          <w:rFonts w:ascii="Cambria" w:hAnsi="Cambria"/>
        </w:rPr>
        <w:t xml:space="preserve">For the texts you are using in Paper 1, </w:t>
      </w:r>
      <w:r w:rsidR="0053591E">
        <w:rPr>
          <w:rFonts w:ascii="Cambria" w:hAnsi="Cambria"/>
        </w:rPr>
        <w:t>how do you want to build on them? What do you agree or disagree with? How can you extend on their thinking? How can you argue the other side? What do the texts help you illustrate?</w:t>
      </w:r>
    </w:p>
    <w:p w14:paraId="0F946DAB" w14:textId="77777777" w:rsidR="00EA6DCD" w:rsidRDefault="00EA6DCD" w:rsidP="00F62703">
      <w:pPr>
        <w:rPr>
          <w:rFonts w:ascii="Cambria" w:hAnsi="Cambria"/>
        </w:rPr>
      </w:pPr>
    </w:p>
    <w:p w14:paraId="2DBCA4FA" w14:textId="7CC2859C" w:rsidR="00F62703" w:rsidRPr="00F62703" w:rsidRDefault="00EA6DCD" w:rsidP="00F62703">
      <w:pPr>
        <w:rPr>
          <w:rFonts w:ascii="Cambria" w:hAnsi="Cambria"/>
        </w:rPr>
      </w:pPr>
      <w:r>
        <w:rPr>
          <w:rFonts w:ascii="Cambria" w:hAnsi="Cambria"/>
        </w:rPr>
        <w:t>In other words, what did we learn by looking at these texts together? How can you add to the conversation? This is not a requirement, but drawing on personal experience might be a helpful way to draw on and respond to the readings.</w:t>
      </w:r>
    </w:p>
    <w:sectPr w:rsidR="00F62703" w:rsidRPr="00F62703"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22C1C"/>
    <w:multiLevelType w:val="hybridMultilevel"/>
    <w:tmpl w:val="CD3E4E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F851AE"/>
    <w:multiLevelType w:val="hybridMultilevel"/>
    <w:tmpl w:val="6AF6F4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0A7930"/>
    <w:multiLevelType w:val="hybridMultilevel"/>
    <w:tmpl w:val="D696D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21061"/>
    <w:multiLevelType w:val="hybridMultilevel"/>
    <w:tmpl w:val="342A8EAE"/>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0260BEE"/>
    <w:multiLevelType w:val="hybridMultilevel"/>
    <w:tmpl w:val="A1608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4F6421"/>
    <w:multiLevelType w:val="hybridMultilevel"/>
    <w:tmpl w:val="3C0611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BE702AA"/>
    <w:multiLevelType w:val="hybridMultilevel"/>
    <w:tmpl w:val="A468D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BE0F2C"/>
    <w:multiLevelType w:val="hybridMultilevel"/>
    <w:tmpl w:val="AE823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0D50D92"/>
    <w:multiLevelType w:val="hybridMultilevel"/>
    <w:tmpl w:val="79C2A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2B61C7D"/>
    <w:multiLevelType w:val="hybridMultilevel"/>
    <w:tmpl w:val="1242B692"/>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76038D"/>
    <w:multiLevelType w:val="hybridMultilevel"/>
    <w:tmpl w:val="D0748F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A7605A6"/>
    <w:multiLevelType w:val="hybridMultilevel"/>
    <w:tmpl w:val="D1346D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F375D91"/>
    <w:multiLevelType w:val="multilevel"/>
    <w:tmpl w:val="C212A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63D3B18"/>
    <w:multiLevelType w:val="multilevel"/>
    <w:tmpl w:val="7D1C3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2966AA3"/>
    <w:multiLevelType w:val="multilevel"/>
    <w:tmpl w:val="99141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2D1258C"/>
    <w:multiLevelType w:val="hybridMultilevel"/>
    <w:tmpl w:val="6F8E0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80A1E48"/>
    <w:multiLevelType w:val="hybridMultilevel"/>
    <w:tmpl w:val="E9BED8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8BD7984"/>
    <w:multiLevelType w:val="hybridMultilevel"/>
    <w:tmpl w:val="0C649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9813AB8"/>
    <w:multiLevelType w:val="hybridMultilevel"/>
    <w:tmpl w:val="DDB4F0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03A2336"/>
    <w:multiLevelType w:val="hybridMultilevel"/>
    <w:tmpl w:val="FE54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060901"/>
    <w:multiLevelType w:val="hybridMultilevel"/>
    <w:tmpl w:val="33B63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6C5A6E"/>
    <w:multiLevelType w:val="hybridMultilevel"/>
    <w:tmpl w:val="F6B63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D185EBD"/>
    <w:multiLevelType w:val="hybridMultilevel"/>
    <w:tmpl w:val="69EE66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82467346">
    <w:abstractNumId w:val="10"/>
  </w:num>
  <w:num w:numId="2" w16cid:durableId="884830484">
    <w:abstractNumId w:val="3"/>
  </w:num>
  <w:num w:numId="3" w16cid:durableId="300112791">
    <w:abstractNumId w:val="8"/>
  </w:num>
  <w:num w:numId="4" w16cid:durableId="1445609312">
    <w:abstractNumId w:val="9"/>
  </w:num>
  <w:num w:numId="5" w16cid:durableId="168258898">
    <w:abstractNumId w:val="20"/>
  </w:num>
  <w:num w:numId="6" w16cid:durableId="175383264">
    <w:abstractNumId w:val="1"/>
  </w:num>
  <w:num w:numId="7" w16cid:durableId="1383292311">
    <w:abstractNumId w:val="2"/>
  </w:num>
  <w:num w:numId="8" w16cid:durableId="576597201">
    <w:abstractNumId w:val="18"/>
  </w:num>
  <w:num w:numId="9" w16cid:durableId="1332294890">
    <w:abstractNumId w:val="23"/>
  </w:num>
  <w:num w:numId="10" w16cid:durableId="1055548994">
    <w:abstractNumId w:val="4"/>
  </w:num>
  <w:num w:numId="11" w16cid:durableId="555701293">
    <w:abstractNumId w:val="22"/>
  </w:num>
  <w:num w:numId="12" w16cid:durableId="1271746199">
    <w:abstractNumId w:val="11"/>
  </w:num>
  <w:num w:numId="13" w16cid:durableId="791482126">
    <w:abstractNumId w:val="12"/>
  </w:num>
  <w:num w:numId="14" w16cid:durableId="1575625583">
    <w:abstractNumId w:val="0"/>
  </w:num>
  <w:num w:numId="15" w16cid:durableId="1683624851">
    <w:abstractNumId w:val="6"/>
  </w:num>
  <w:num w:numId="16" w16cid:durableId="233512013">
    <w:abstractNumId w:val="19"/>
  </w:num>
  <w:num w:numId="17" w16cid:durableId="1642691644">
    <w:abstractNumId w:val="17"/>
  </w:num>
  <w:num w:numId="18" w16cid:durableId="1288777174">
    <w:abstractNumId w:val="13"/>
  </w:num>
  <w:num w:numId="19" w16cid:durableId="913198899">
    <w:abstractNumId w:val="14"/>
  </w:num>
  <w:num w:numId="20" w16cid:durableId="702749103">
    <w:abstractNumId w:val="15"/>
  </w:num>
  <w:num w:numId="21" w16cid:durableId="575092623">
    <w:abstractNumId w:val="5"/>
  </w:num>
  <w:num w:numId="22" w16cid:durableId="518855869">
    <w:abstractNumId w:val="16"/>
  </w:num>
  <w:num w:numId="23" w16cid:durableId="1088119163">
    <w:abstractNumId w:val="21"/>
  </w:num>
  <w:num w:numId="24" w16cid:durableId="803735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F21"/>
    <w:rsid w:val="00014BC9"/>
    <w:rsid w:val="00040EEC"/>
    <w:rsid w:val="000616B4"/>
    <w:rsid w:val="000E759A"/>
    <w:rsid w:val="001220F4"/>
    <w:rsid w:val="001225B9"/>
    <w:rsid w:val="00124431"/>
    <w:rsid w:val="00164310"/>
    <w:rsid w:val="00166136"/>
    <w:rsid w:val="001E12EF"/>
    <w:rsid w:val="00201581"/>
    <w:rsid w:val="002C451B"/>
    <w:rsid w:val="002C70E6"/>
    <w:rsid w:val="002D5082"/>
    <w:rsid w:val="002E21D7"/>
    <w:rsid w:val="00315673"/>
    <w:rsid w:val="0037584F"/>
    <w:rsid w:val="00396018"/>
    <w:rsid w:val="003B00AB"/>
    <w:rsid w:val="003D3BEC"/>
    <w:rsid w:val="003E628F"/>
    <w:rsid w:val="0041404F"/>
    <w:rsid w:val="00427D66"/>
    <w:rsid w:val="004402F8"/>
    <w:rsid w:val="00486C7F"/>
    <w:rsid w:val="004A0393"/>
    <w:rsid w:val="004C4742"/>
    <w:rsid w:val="00515C18"/>
    <w:rsid w:val="0053591E"/>
    <w:rsid w:val="00593B13"/>
    <w:rsid w:val="005C7C96"/>
    <w:rsid w:val="005F5028"/>
    <w:rsid w:val="005F6BB8"/>
    <w:rsid w:val="00623C26"/>
    <w:rsid w:val="00624781"/>
    <w:rsid w:val="006339FA"/>
    <w:rsid w:val="00683B18"/>
    <w:rsid w:val="006938BD"/>
    <w:rsid w:val="006C71F9"/>
    <w:rsid w:val="007158B3"/>
    <w:rsid w:val="0073085B"/>
    <w:rsid w:val="00751036"/>
    <w:rsid w:val="007B14B2"/>
    <w:rsid w:val="007B707E"/>
    <w:rsid w:val="00806494"/>
    <w:rsid w:val="0081144E"/>
    <w:rsid w:val="00890CF4"/>
    <w:rsid w:val="008B432B"/>
    <w:rsid w:val="008C3D76"/>
    <w:rsid w:val="008E0239"/>
    <w:rsid w:val="009049D8"/>
    <w:rsid w:val="009170C8"/>
    <w:rsid w:val="009400D9"/>
    <w:rsid w:val="00944A8A"/>
    <w:rsid w:val="00947094"/>
    <w:rsid w:val="0097093C"/>
    <w:rsid w:val="00980CBD"/>
    <w:rsid w:val="009A4D0C"/>
    <w:rsid w:val="009B62FE"/>
    <w:rsid w:val="009E3F21"/>
    <w:rsid w:val="00A473F1"/>
    <w:rsid w:val="00A83418"/>
    <w:rsid w:val="00AC255B"/>
    <w:rsid w:val="00AF1BAF"/>
    <w:rsid w:val="00B16EF7"/>
    <w:rsid w:val="00B4006D"/>
    <w:rsid w:val="00B47AE2"/>
    <w:rsid w:val="00C134AD"/>
    <w:rsid w:val="00C551F4"/>
    <w:rsid w:val="00C6639C"/>
    <w:rsid w:val="00CA6D03"/>
    <w:rsid w:val="00CA74CA"/>
    <w:rsid w:val="00CC471C"/>
    <w:rsid w:val="00D01359"/>
    <w:rsid w:val="00D373A1"/>
    <w:rsid w:val="00D9163F"/>
    <w:rsid w:val="00DB1623"/>
    <w:rsid w:val="00E103A5"/>
    <w:rsid w:val="00E148B2"/>
    <w:rsid w:val="00E30602"/>
    <w:rsid w:val="00E33DF8"/>
    <w:rsid w:val="00E4596C"/>
    <w:rsid w:val="00E54A56"/>
    <w:rsid w:val="00E953A1"/>
    <w:rsid w:val="00EA6DCD"/>
    <w:rsid w:val="00EE2C78"/>
    <w:rsid w:val="00EF28AC"/>
    <w:rsid w:val="00F305C9"/>
    <w:rsid w:val="00F62703"/>
    <w:rsid w:val="00F76BD4"/>
    <w:rsid w:val="00FC1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1CCE8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4CA"/>
    <w:pPr>
      <w:ind w:left="720"/>
      <w:contextualSpacing/>
    </w:pPr>
  </w:style>
  <w:style w:type="character" w:styleId="Hyperlink">
    <w:name w:val="Hyperlink"/>
    <w:basedOn w:val="DefaultParagraphFont"/>
    <w:uiPriority w:val="99"/>
    <w:unhideWhenUsed/>
    <w:rsid w:val="00396018"/>
    <w:rPr>
      <w:color w:val="0000FF"/>
      <w:u w:val="single"/>
    </w:rPr>
  </w:style>
  <w:style w:type="character" w:styleId="Strong">
    <w:name w:val="Strong"/>
    <w:basedOn w:val="DefaultParagraphFont"/>
    <w:uiPriority w:val="22"/>
    <w:qFormat/>
    <w:rsid w:val="001220F4"/>
    <w:rPr>
      <w:b/>
      <w:bCs/>
    </w:rPr>
  </w:style>
  <w:style w:type="paragraph" w:styleId="NormalWeb">
    <w:name w:val="Normal (Web)"/>
    <w:basedOn w:val="Normal"/>
    <w:uiPriority w:val="99"/>
    <w:unhideWhenUsed/>
    <w:rsid w:val="004C4742"/>
    <w:pPr>
      <w:spacing w:before="100" w:beforeAutospacing="1" w:after="100" w:afterAutospacing="1"/>
    </w:pPr>
    <w:rPr>
      <w:rFonts w:ascii="Times New Roman" w:hAnsi="Times New Roman" w:cs="Times New Roman"/>
    </w:rPr>
  </w:style>
  <w:style w:type="character" w:styleId="FollowedHyperlink">
    <w:name w:val="FollowedHyperlink"/>
    <w:basedOn w:val="DefaultParagraphFont"/>
    <w:uiPriority w:val="99"/>
    <w:semiHidden/>
    <w:unhideWhenUsed/>
    <w:rsid w:val="00947094"/>
    <w:rPr>
      <w:color w:val="954F72" w:themeColor="followedHyperlink"/>
      <w:u w:val="single"/>
    </w:rPr>
  </w:style>
  <w:style w:type="character" w:styleId="UnresolvedMention">
    <w:name w:val="Unresolved Mention"/>
    <w:basedOn w:val="DefaultParagraphFont"/>
    <w:uiPriority w:val="99"/>
    <w:rsid w:val="001225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48475">
      <w:bodyDiv w:val="1"/>
      <w:marLeft w:val="0"/>
      <w:marRight w:val="0"/>
      <w:marTop w:val="0"/>
      <w:marBottom w:val="0"/>
      <w:divBdr>
        <w:top w:val="none" w:sz="0" w:space="0" w:color="auto"/>
        <w:left w:val="none" w:sz="0" w:space="0" w:color="auto"/>
        <w:bottom w:val="none" w:sz="0" w:space="0" w:color="auto"/>
        <w:right w:val="none" w:sz="0" w:space="0" w:color="auto"/>
      </w:divBdr>
      <w:divsChild>
        <w:div w:id="1677027539">
          <w:marLeft w:val="0"/>
          <w:marRight w:val="0"/>
          <w:marTop w:val="0"/>
          <w:marBottom w:val="0"/>
          <w:divBdr>
            <w:top w:val="none" w:sz="0" w:space="0" w:color="auto"/>
            <w:left w:val="none" w:sz="0" w:space="0" w:color="auto"/>
            <w:bottom w:val="none" w:sz="0" w:space="0" w:color="auto"/>
            <w:right w:val="none" w:sz="0" w:space="0" w:color="auto"/>
          </w:divBdr>
          <w:divsChild>
            <w:div w:id="207712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529501">
      <w:bodyDiv w:val="1"/>
      <w:marLeft w:val="0"/>
      <w:marRight w:val="0"/>
      <w:marTop w:val="0"/>
      <w:marBottom w:val="0"/>
      <w:divBdr>
        <w:top w:val="none" w:sz="0" w:space="0" w:color="auto"/>
        <w:left w:val="none" w:sz="0" w:space="0" w:color="auto"/>
        <w:bottom w:val="none" w:sz="0" w:space="0" w:color="auto"/>
        <w:right w:val="none" w:sz="0" w:space="0" w:color="auto"/>
      </w:divBdr>
    </w:div>
    <w:div w:id="283267920">
      <w:bodyDiv w:val="1"/>
      <w:marLeft w:val="0"/>
      <w:marRight w:val="0"/>
      <w:marTop w:val="0"/>
      <w:marBottom w:val="0"/>
      <w:divBdr>
        <w:top w:val="none" w:sz="0" w:space="0" w:color="auto"/>
        <w:left w:val="none" w:sz="0" w:space="0" w:color="auto"/>
        <w:bottom w:val="none" w:sz="0" w:space="0" w:color="auto"/>
        <w:right w:val="none" w:sz="0" w:space="0" w:color="auto"/>
      </w:divBdr>
      <w:divsChild>
        <w:div w:id="1184441484">
          <w:marLeft w:val="0"/>
          <w:marRight w:val="0"/>
          <w:marTop w:val="0"/>
          <w:marBottom w:val="0"/>
          <w:divBdr>
            <w:top w:val="none" w:sz="0" w:space="0" w:color="auto"/>
            <w:left w:val="none" w:sz="0" w:space="0" w:color="auto"/>
            <w:bottom w:val="none" w:sz="0" w:space="0" w:color="auto"/>
            <w:right w:val="none" w:sz="0" w:space="0" w:color="auto"/>
          </w:divBdr>
          <w:divsChild>
            <w:div w:id="6391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315394">
      <w:bodyDiv w:val="1"/>
      <w:marLeft w:val="0"/>
      <w:marRight w:val="0"/>
      <w:marTop w:val="0"/>
      <w:marBottom w:val="0"/>
      <w:divBdr>
        <w:top w:val="none" w:sz="0" w:space="0" w:color="auto"/>
        <w:left w:val="none" w:sz="0" w:space="0" w:color="auto"/>
        <w:bottom w:val="none" w:sz="0" w:space="0" w:color="auto"/>
        <w:right w:val="none" w:sz="0" w:space="0" w:color="auto"/>
      </w:divBdr>
    </w:div>
    <w:div w:id="574507596">
      <w:bodyDiv w:val="1"/>
      <w:marLeft w:val="0"/>
      <w:marRight w:val="0"/>
      <w:marTop w:val="0"/>
      <w:marBottom w:val="0"/>
      <w:divBdr>
        <w:top w:val="none" w:sz="0" w:space="0" w:color="auto"/>
        <w:left w:val="none" w:sz="0" w:space="0" w:color="auto"/>
        <w:bottom w:val="none" w:sz="0" w:space="0" w:color="auto"/>
        <w:right w:val="none" w:sz="0" w:space="0" w:color="auto"/>
      </w:divBdr>
    </w:div>
    <w:div w:id="588390132">
      <w:bodyDiv w:val="1"/>
      <w:marLeft w:val="0"/>
      <w:marRight w:val="0"/>
      <w:marTop w:val="0"/>
      <w:marBottom w:val="0"/>
      <w:divBdr>
        <w:top w:val="none" w:sz="0" w:space="0" w:color="auto"/>
        <w:left w:val="none" w:sz="0" w:space="0" w:color="auto"/>
        <w:bottom w:val="none" w:sz="0" w:space="0" w:color="auto"/>
        <w:right w:val="none" w:sz="0" w:space="0" w:color="auto"/>
      </w:divBdr>
    </w:div>
    <w:div w:id="972098281">
      <w:bodyDiv w:val="1"/>
      <w:marLeft w:val="0"/>
      <w:marRight w:val="0"/>
      <w:marTop w:val="0"/>
      <w:marBottom w:val="0"/>
      <w:divBdr>
        <w:top w:val="none" w:sz="0" w:space="0" w:color="auto"/>
        <w:left w:val="none" w:sz="0" w:space="0" w:color="auto"/>
        <w:bottom w:val="none" w:sz="0" w:space="0" w:color="auto"/>
        <w:right w:val="none" w:sz="0" w:space="0" w:color="auto"/>
      </w:divBdr>
    </w:div>
    <w:div w:id="1016738037">
      <w:bodyDiv w:val="1"/>
      <w:marLeft w:val="0"/>
      <w:marRight w:val="0"/>
      <w:marTop w:val="0"/>
      <w:marBottom w:val="0"/>
      <w:divBdr>
        <w:top w:val="none" w:sz="0" w:space="0" w:color="auto"/>
        <w:left w:val="none" w:sz="0" w:space="0" w:color="auto"/>
        <w:bottom w:val="none" w:sz="0" w:space="0" w:color="auto"/>
        <w:right w:val="none" w:sz="0" w:space="0" w:color="auto"/>
      </w:divBdr>
    </w:div>
    <w:div w:id="1062023845">
      <w:bodyDiv w:val="1"/>
      <w:marLeft w:val="0"/>
      <w:marRight w:val="0"/>
      <w:marTop w:val="0"/>
      <w:marBottom w:val="0"/>
      <w:divBdr>
        <w:top w:val="none" w:sz="0" w:space="0" w:color="auto"/>
        <w:left w:val="none" w:sz="0" w:space="0" w:color="auto"/>
        <w:bottom w:val="none" w:sz="0" w:space="0" w:color="auto"/>
        <w:right w:val="none" w:sz="0" w:space="0" w:color="auto"/>
      </w:divBdr>
    </w:div>
    <w:div w:id="1158881804">
      <w:bodyDiv w:val="1"/>
      <w:marLeft w:val="0"/>
      <w:marRight w:val="0"/>
      <w:marTop w:val="0"/>
      <w:marBottom w:val="0"/>
      <w:divBdr>
        <w:top w:val="none" w:sz="0" w:space="0" w:color="auto"/>
        <w:left w:val="none" w:sz="0" w:space="0" w:color="auto"/>
        <w:bottom w:val="none" w:sz="0" w:space="0" w:color="auto"/>
        <w:right w:val="none" w:sz="0" w:space="0" w:color="auto"/>
      </w:divBdr>
    </w:div>
    <w:div w:id="1362559622">
      <w:bodyDiv w:val="1"/>
      <w:marLeft w:val="0"/>
      <w:marRight w:val="0"/>
      <w:marTop w:val="0"/>
      <w:marBottom w:val="0"/>
      <w:divBdr>
        <w:top w:val="none" w:sz="0" w:space="0" w:color="auto"/>
        <w:left w:val="none" w:sz="0" w:space="0" w:color="auto"/>
        <w:bottom w:val="none" w:sz="0" w:space="0" w:color="auto"/>
        <w:right w:val="none" w:sz="0" w:space="0" w:color="auto"/>
      </w:divBdr>
    </w:div>
    <w:div w:id="1377511726">
      <w:bodyDiv w:val="1"/>
      <w:marLeft w:val="0"/>
      <w:marRight w:val="0"/>
      <w:marTop w:val="0"/>
      <w:marBottom w:val="0"/>
      <w:divBdr>
        <w:top w:val="none" w:sz="0" w:space="0" w:color="auto"/>
        <w:left w:val="none" w:sz="0" w:space="0" w:color="auto"/>
        <w:bottom w:val="none" w:sz="0" w:space="0" w:color="auto"/>
        <w:right w:val="none" w:sz="0" w:space="0" w:color="auto"/>
      </w:divBdr>
    </w:div>
    <w:div w:id="1495299968">
      <w:bodyDiv w:val="1"/>
      <w:marLeft w:val="0"/>
      <w:marRight w:val="0"/>
      <w:marTop w:val="0"/>
      <w:marBottom w:val="0"/>
      <w:divBdr>
        <w:top w:val="none" w:sz="0" w:space="0" w:color="auto"/>
        <w:left w:val="none" w:sz="0" w:space="0" w:color="auto"/>
        <w:bottom w:val="none" w:sz="0" w:space="0" w:color="auto"/>
        <w:right w:val="none" w:sz="0" w:space="0" w:color="auto"/>
      </w:divBdr>
    </w:div>
    <w:div w:id="1602298928">
      <w:bodyDiv w:val="1"/>
      <w:marLeft w:val="0"/>
      <w:marRight w:val="0"/>
      <w:marTop w:val="0"/>
      <w:marBottom w:val="0"/>
      <w:divBdr>
        <w:top w:val="none" w:sz="0" w:space="0" w:color="auto"/>
        <w:left w:val="none" w:sz="0" w:space="0" w:color="auto"/>
        <w:bottom w:val="none" w:sz="0" w:space="0" w:color="auto"/>
        <w:right w:val="none" w:sz="0" w:space="0" w:color="auto"/>
      </w:divBdr>
    </w:div>
    <w:div w:id="1822303894">
      <w:bodyDiv w:val="1"/>
      <w:marLeft w:val="0"/>
      <w:marRight w:val="0"/>
      <w:marTop w:val="0"/>
      <w:marBottom w:val="0"/>
      <w:divBdr>
        <w:top w:val="none" w:sz="0" w:space="0" w:color="auto"/>
        <w:left w:val="none" w:sz="0" w:space="0" w:color="auto"/>
        <w:bottom w:val="none" w:sz="0" w:space="0" w:color="auto"/>
        <w:right w:val="none" w:sz="0" w:space="0" w:color="auto"/>
      </w:divBdr>
    </w:div>
    <w:div w:id="1834177776">
      <w:bodyDiv w:val="1"/>
      <w:marLeft w:val="0"/>
      <w:marRight w:val="0"/>
      <w:marTop w:val="0"/>
      <w:marBottom w:val="0"/>
      <w:divBdr>
        <w:top w:val="none" w:sz="0" w:space="0" w:color="auto"/>
        <w:left w:val="none" w:sz="0" w:space="0" w:color="auto"/>
        <w:bottom w:val="none" w:sz="0" w:space="0" w:color="auto"/>
        <w:right w:val="none" w:sz="0" w:space="0" w:color="auto"/>
      </w:divBdr>
    </w:div>
    <w:div w:id="1916814028">
      <w:bodyDiv w:val="1"/>
      <w:marLeft w:val="0"/>
      <w:marRight w:val="0"/>
      <w:marTop w:val="0"/>
      <w:marBottom w:val="0"/>
      <w:divBdr>
        <w:top w:val="none" w:sz="0" w:space="0" w:color="auto"/>
        <w:left w:val="none" w:sz="0" w:space="0" w:color="auto"/>
        <w:bottom w:val="none" w:sz="0" w:space="0" w:color="auto"/>
        <w:right w:val="none" w:sz="0" w:space="0" w:color="auto"/>
      </w:divBdr>
      <w:divsChild>
        <w:div w:id="846671755">
          <w:marLeft w:val="0"/>
          <w:marRight w:val="0"/>
          <w:marTop w:val="0"/>
          <w:marBottom w:val="0"/>
          <w:divBdr>
            <w:top w:val="none" w:sz="0" w:space="0" w:color="auto"/>
            <w:left w:val="none" w:sz="0" w:space="0" w:color="auto"/>
            <w:bottom w:val="none" w:sz="0" w:space="0" w:color="auto"/>
            <w:right w:val="none" w:sz="0" w:space="0" w:color="auto"/>
          </w:divBdr>
          <w:divsChild>
            <w:div w:id="1274509342">
              <w:marLeft w:val="0"/>
              <w:marRight w:val="0"/>
              <w:marTop w:val="0"/>
              <w:marBottom w:val="0"/>
              <w:divBdr>
                <w:top w:val="none" w:sz="0" w:space="0" w:color="auto"/>
                <w:left w:val="none" w:sz="0" w:space="0" w:color="auto"/>
                <w:bottom w:val="none" w:sz="0" w:space="0" w:color="auto"/>
                <w:right w:val="none" w:sz="0" w:space="0" w:color="auto"/>
              </w:divBdr>
              <w:divsChild>
                <w:div w:id="1993943809">
                  <w:marLeft w:val="0"/>
                  <w:marRight w:val="0"/>
                  <w:marTop w:val="0"/>
                  <w:marBottom w:val="0"/>
                  <w:divBdr>
                    <w:top w:val="none" w:sz="0" w:space="0" w:color="auto"/>
                    <w:left w:val="none" w:sz="0" w:space="0" w:color="auto"/>
                    <w:bottom w:val="none" w:sz="0" w:space="0" w:color="auto"/>
                    <w:right w:val="none" w:sz="0" w:space="0" w:color="auto"/>
                  </w:divBdr>
                  <w:divsChild>
                    <w:div w:id="184925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0408507">
      <w:bodyDiv w:val="1"/>
      <w:marLeft w:val="0"/>
      <w:marRight w:val="0"/>
      <w:marTop w:val="0"/>
      <w:marBottom w:val="0"/>
      <w:divBdr>
        <w:top w:val="none" w:sz="0" w:space="0" w:color="auto"/>
        <w:left w:val="none" w:sz="0" w:space="0" w:color="auto"/>
        <w:bottom w:val="none" w:sz="0" w:space="0" w:color="auto"/>
        <w:right w:val="none" w:sz="0" w:space="0" w:color="auto"/>
      </w:divBdr>
      <w:divsChild>
        <w:div w:id="643388985">
          <w:marLeft w:val="0"/>
          <w:marRight w:val="0"/>
          <w:marTop w:val="0"/>
          <w:marBottom w:val="0"/>
          <w:divBdr>
            <w:top w:val="none" w:sz="0" w:space="0" w:color="auto"/>
            <w:left w:val="none" w:sz="0" w:space="0" w:color="auto"/>
            <w:bottom w:val="none" w:sz="0" w:space="0" w:color="auto"/>
            <w:right w:val="none" w:sz="0" w:space="0" w:color="auto"/>
          </w:divBdr>
          <w:divsChild>
            <w:div w:id="381516903">
              <w:marLeft w:val="0"/>
              <w:marRight w:val="0"/>
              <w:marTop w:val="0"/>
              <w:marBottom w:val="0"/>
              <w:divBdr>
                <w:top w:val="none" w:sz="0" w:space="0" w:color="auto"/>
                <w:left w:val="none" w:sz="0" w:space="0" w:color="auto"/>
                <w:bottom w:val="none" w:sz="0" w:space="0" w:color="auto"/>
                <w:right w:val="none" w:sz="0" w:space="0" w:color="auto"/>
              </w:divBdr>
              <w:divsChild>
                <w:div w:id="687096474">
                  <w:marLeft w:val="0"/>
                  <w:marRight w:val="0"/>
                  <w:marTop w:val="0"/>
                  <w:marBottom w:val="0"/>
                  <w:divBdr>
                    <w:top w:val="none" w:sz="0" w:space="0" w:color="auto"/>
                    <w:left w:val="none" w:sz="0" w:space="0" w:color="auto"/>
                    <w:bottom w:val="none" w:sz="0" w:space="0" w:color="auto"/>
                    <w:right w:val="none" w:sz="0" w:space="0" w:color="auto"/>
                  </w:divBdr>
                  <w:divsChild>
                    <w:div w:id="12781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attrking.com/courses/e101/assignments/paper-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1028</Words>
  <Characters>5861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2025-09-29T10:17:00Z</dcterms:created>
  <dcterms:modified xsi:type="dcterms:W3CDTF">2025-09-29T10:28:00Z</dcterms:modified>
</cp:coreProperties>
</file>