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1C3A8F" w14:textId="434E8076" w:rsidR="0062788D" w:rsidRDefault="005037CD">
      <w:pPr>
        <w:rPr>
          <w:rFonts w:ascii="Cambria" w:hAnsi="Cambria"/>
          <w:b/>
          <w:bCs/>
        </w:rPr>
      </w:pPr>
      <w:r w:rsidRPr="005037CD">
        <w:rPr>
          <w:rFonts w:ascii="Cambria" w:hAnsi="Cambria"/>
          <w:b/>
          <w:bCs/>
        </w:rPr>
        <w:t>Notes on Procedural Rhetoric</w:t>
      </w:r>
    </w:p>
    <w:p w14:paraId="35A2F66D" w14:textId="47D478FB" w:rsidR="005037CD" w:rsidRDefault="005037CD">
      <w:pPr>
        <w:rPr>
          <w:rFonts w:ascii="Cambria" w:hAnsi="Cambria"/>
          <w:b/>
          <w:bCs/>
        </w:rPr>
      </w:pPr>
    </w:p>
    <w:p w14:paraId="7B720631" w14:textId="77777777" w:rsidR="005037CD" w:rsidRDefault="005037CD" w:rsidP="005037CD">
      <w:pPr>
        <w:rPr>
          <w:rFonts w:ascii="Cambria" w:hAnsi="Cambria"/>
        </w:rPr>
      </w:pPr>
      <w:proofErr w:type="spellStart"/>
      <w:r>
        <w:rPr>
          <w:rFonts w:ascii="Cambria" w:hAnsi="Cambria"/>
        </w:rPr>
        <w:t>Bogost’s</w:t>
      </w:r>
      <w:proofErr w:type="spellEnd"/>
      <w:r>
        <w:rPr>
          <w:rFonts w:ascii="Cambria" w:hAnsi="Cambria"/>
        </w:rPr>
        <w:t xml:space="preserve"> thinking on procedural rhetoric emphasizes the way people can intentionally make arguments and work to persuade others through designing and authoring procedural systems, particularly on computers: </w:t>
      </w:r>
    </w:p>
    <w:p w14:paraId="0B7885E9" w14:textId="77777777" w:rsidR="005037CD" w:rsidRDefault="005037CD" w:rsidP="005037CD">
      <w:pPr>
        <w:rPr>
          <w:rFonts w:ascii="Cambria" w:hAnsi="Cambria"/>
        </w:rPr>
      </w:pPr>
    </w:p>
    <w:p w14:paraId="0C98E2DE" w14:textId="2390F3E3" w:rsidR="005037CD" w:rsidRDefault="005037CD" w:rsidP="005037CD">
      <w:pPr>
        <w:ind w:left="720"/>
        <w:rPr>
          <w:rFonts w:ascii="Cambria" w:eastAsia="Times New Roman" w:hAnsi="Cambria" w:cs="Times New Roman"/>
        </w:rPr>
      </w:pPr>
      <w:r w:rsidRPr="00D63702">
        <w:rPr>
          <w:rFonts w:ascii="Cambria" w:eastAsia="Times New Roman" w:hAnsi="Cambria" w:cs="Times New Roman"/>
        </w:rPr>
        <w:t>Procedural rhetoric, then, is a</w:t>
      </w:r>
      <w:r>
        <w:rPr>
          <w:rFonts w:ascii="Cambria" w:eastAsia="Times New Roman" w:hAnsi="Cambria" w:cs="Times New Roman"/>
        </w:rPr>
        <w:t xml:space="preserve"> </w:t>
      </w:r>
      <w:r w:rsidRPr="00D63702">
        <w:rPr>
          <w:rFonts w:ascii="Cambria" w:eastAsia="Times New Roman" w:hAnsi="Cambria" w:cs="Times New Roman"/>
        </w:rPr>
        <w:t>practice of using processes persuasively. More specifically, procedural rhetoric</w:t>
      </w:r>
      <w:r>
        <w:rPr>
          <w:rFonts w:ascii="Cambria" w:eastAsia="Times New Roman" w:hAnsi="Cambria" w:cs="Times New Roman"/>
        </w:rPr>
        <w:t xml:space="preserve"> </w:t>
      </w:r>
      <w:r w:rsidRPr="00D63702">
        <w:rPr>
          <w:rFonts w:ascii="Cambria" w:eastAsia="Times New Roman" w:hAnsi="Cambria" w:cs="Times New Roman"/>
        </w:rPr>
        <w:t>is the practice of persuading through processes in general and computational</w:t>
      </w:r>
      <w:r>
        <w:rPr>
          <w:rFonts w:ascii="Cambria" w:eastAsia="Times New Roman" w:hAnsi="Cambria" w:cs="Times New Roman"/>
        </w:rPr>
        <w:t xml:space="preserve"> </w:t>
      </w:r>
      <w:r w:rsidRPr="00D63702">
        <w:rPr>
          <w:rFonts w:ascii="Cambria" w:eastAsia="Times New Roman" w:hAnsi="Cambria" w:cs="Times New Roman"/>
        </w:rPr>
        <w:t>processes in particular.</w:t>
      </w:r>
      <w:r>
        <w:rPr>
          <w:rFonts w:ascii="Cambria" w:eastAsia="Times New Roman" w:hAnsi="Cambria" w:cs="Times New Roman"/>
        </w:rPr>
        <w:t xml:space="preserve"> (3)</w:t>
      </w:r>
    </w:p>
    <w:p w14:paraId="0AE902D7" w14:textId="281EAE80" w:rsidR="005037CD" w:rsidRDefault="005037CD" w:rsidP="005037CD">
      <w:pPr>
        <w:ind w:left="720"/>
        <w:rPr>
          <w:rFonts w:ascii="Cambria" w:eastAsia="Times New Roman" w:hAnsi="Cambria" w:cs="Times New Roman"/>
        </w:rPr>
      </w:pPr>
    </w:p>
    <w:p w14:paraId="3C192769" w14:textId="50ABCC1F" w:rsidR="005037CD" w:rsidRDefault="005037CD" w:rsidP="005037CD">
      <w:pPr>
        <w:ind w:left="720"/>
        <w:rPr>
          <w:rFonts w:ascii="Cambria" w:eastAsia="Times New Roman" w:hAnsi="Cambria" w:cs="Times New Roman"/>
        </w:rPr>
      </w:pPr>
      <w:r>
        <w:rPr>
          <w:rFonts w:ascii="Cambria" w:eastAsia="Times New Roman" w:hAnsi="Cambria" w:cs="Times New Roman"/>
        </w:rPr>
        <w:t>Procedural rhetoric is the general name for the practice of authoring arguments through processes. Following the classical model, procedural rhetoric entails persuasion—to change opinion or action. Following the contemporary model, procedural rhetoric entails expression—to convey ideas effectively. Procedural rhetoric is a subdomain of procedural authorship; its arguments are made not through the construction of words or images, but through the authorship of rules of behavior, the construction of dynamic models. In computation, those rules are authored in code, through the practice of programming. (28-29)</w:t>
      </w:r>
    </w:p>
    <w:p w14:paraId="387D9B33" w14:textId="45B7CF2A" w:rsidR="005037CD" w:rsidRDefault="005037CD" w:rsidP="005037CD">
      <w:pPr>
        <w:rPr>
          <w:rFonts w:ascii="Cambria" w:eastAsia="Times New Roman" w:hAnsi="Cambria" w:cs="Times New Roman"/>
        </w:rPr>
      </w:pPr>
    </w:p>
    <w:p w14:paraId="37935DB8" w14:textId="0A66E38E" w:rsidR="005037CD" w:rsidRDefault="005037CD" w:rsidP="005037CD">
      <w:pPr>
        <w:rPr>
          <w:rFonts w:ascii="Cambria" w:eastAsia="Times New Roman" w:hAnsi="Cambria" w:cs="Times New Roman"/>
        </w:rPr>
      </w:pPr>
      <w:r>
        <w:rPr>
          <w:rFonts w:ascii="Cambria" w:eastAsia="Times New Roman" w:hAnsi="Cambria" w:cs="Times New Roman"/>
        </w:rPr>
        <w:t xml:space="preserve">He particularly focuses on video games, hence the title of his book: </w:t>
      </w:r>
      <w:r>
        <w:rPr>
          <w:rFonts w:ascii="Cambria" w:eastAsia="Times New Roman" w:hAnsi="Cambria" w:cs="Times New Roman"/>
          <w:i/>
          <w:iCs/>
        </w:rPr>
        <w:t>Persuasive Games: The Expressive Power of Videogames</w:t>
      </w:r>
      <w:r>
        <w:rPr>
          <w:rFonts w:ascii="Cambria" w:eastAsia="Times New Roman" w:hAnsi="Cambria" w:cs="Times New Roman"/>
        </w:rPr>
        <w:t xml:space="preserve"> (2007). </w:t>
      </w:r>
      <w:proofErr w:type="spellStart"/>
      <w:r>
        <w:rPr>
          <w:rFonts w:ascii="Cambria" w:eastAsia="Times New Roman" w:hAnsi="Cambria" w:cs="Times New Roman"/>
        </w:rPr>
        <w:t>Bogost</w:t>
      </w:r>
      <w:proofErr w:type="spellEnd"/>
      <w:r>
        <w:rPr>
          <w:rFonts w:ascii="Cambria" w:eastAsia="Times New Roman" w:hAnsi="Cambria" w:cs="Times New Roman"/>
        </w:rPr>
        <w:t xml:space="preserve"> has used this notion of procedural rhetoric to analyze games and also to author and produce games of his own. While every video game has a set of rules, logics, and procedures that define how the game works and how we work our way through it, </w:t>
      </w:r>
      <w:proofErr w:type="spellStart"/>
      <w:r>
        <w:rPr>
          <w:rFonts w:ascii="Cambria" w:eastAsia="Times New Roman" w:hAnsi="Cambria" w:cs="Times New Roman"/>
        </w:rPr>
        <w:t>Bogost</w:t>
      </w:r>
      <w:proofErr w:type="spellEnd"/>
      <w:r>
        <w:rPr>
          <w:rFonts w:ascii="Cambria" w:eastAsia="Times New Roman" w:hAnsi="Cambria" w:cs="Times New Roman"/>
        </w:rPr>
        <w:t xml:space="preserve"> is particularly interested in games that intentionally make an argument or model some aspect of the real world to demonstrate how it works.</w:t>
      </w:r>
    </w:p>
    <w:p w14:paraId="1B3B62FF" w14:textId="50518F34" w:rsidR="005037CD" w:rsidRDefault="005037CD" w:rsidP="005037CD">
      <w:pPr>
        <w:rPr>
          <w:rFonts w:ascii="Cambria" w:eastAsia="Times New Roman" w:hAnsi="Cambria" w:cs="Times New Roman"/>
        </w:rPr>
      </w:pPr>
    </w:p>
    <w:p w14:paraId="63EF8B11" w14:textId="7E94754E" w:rsidR="005037CD" w:rsidRDefault="005037CD" w:rsidP="005037CD">
      <w:pPr>
        <w:rPr>
          <w:rFonts w:ascii="Cambria" w:eastAsia="Times New Roman" w:hAnsi="Cambria" w:cs="Times New Roman"/>
          <w:b/>
          <w:bCs/>
          <w:i/>
          <w:iCs/>
        </w:rPr>
      </w:pPr>
      <w:r>
        <w:rPr>
          <w:rFonts w:ascii="Cambria" w:eastAsia="Times New Roman" w:hAnsi="Cambria" w:cs="Times New Roman"/>
          <w:b/>
          <w:bCs/>
          <w:i/>
          <w:iCs/>
        </w:rPr>
        <w:t>Procedural Rhetoric Beyond Argument</w:t>
      </w:r>
    </w:p>
    <w:p w14:paraId="20653895" w14:textId="7FE51244" w:rsidR="005037CD" w:rsidRDefault="005037CD" w:rsidP="005037CD">
      <w:pPr>
        <w:rPr>
          <w:rFonts w:ascii="Cambria" w:eastAsia="Times New Roman" w:hAnsi="Cambria" w:cs="Times New Roman"/>
        </w:rPr>
      </w:pPr>
      <w:r>
        <w:rPr>
          <w:rFonts w:ascii="Cambria" w:eastAsia="Times New Roman" w:hAnsi="Cambria" w:cs="Times New Roman"/>
        </w:rPr>
        <w:t xml:space="preserve">As we shifted from Aristotle to Burke, we noted how Burke expanded on Aristotle and pushed our understanding of rhetoric beyond argument to include language use and human interaction more generally. Even though </w:t>
      </w:r>
      <w:proofErr w:type="spellStart"/>
      <w:r>
        <w:rPr>
          <w:rFonts w:ascii="Cambria" w:eastAsia="Times New Roman" w:hAnsi="Cambria" w:cs="Times New Roman"/>
        </w:rPr>
        <w:t>Bogost</w:t>
      </w:r>
      <w:proofErr w:type="spellEnd"/>
      <w:r>
        <w:rPr>
          <w:rFonts w:ascii="Cambria" w:eastAsia="Times New Roman" w:hAnsi="Cambria" w:cs="Times New Roman"/>
        </w:rPr>
        <w:t xml:space="preserve"> primarily focuses on argument, his thinking on procedural rhetoric allows us to consider</w:t>
      </w:r>
      <w:r w:rsidR="00C95AB3">
        <w:rPr>
          <w:rFonts w:ascii="Cambria" w:eastAsia="Times New Roman" w:hAnsi="Cambria" w:cs="Times New Roman"/>
        </w:rPr>
        <w:t xml:space="preserve"> other ways that procedural systems work to persuade us and shape our behaviors and interactions, even if the people who authored those systems did not intend to make an argument.</w:t>
      </w:r>
    </w:p>
    <w:p w14:paraId="11FABA9C" w14:textId="5AD5A88B" w:rsidR="00C95AB3" w:rsidRDefault="00C95AB3" w:rsidP="005037CD">
      <w:pPr>
        <w:rPr>
          <w:rFonts w:ascii="Cambria" w:eastAsia="Times New Roman" w:hAnsi="Cambria" w:cs="Times New Roman"/>
        </w:rPr>
      </w:pPr>
    </w:p>
    <w:p w14:paraId="5CC4CC2D" w14:textId="77777777" w:rsidR="007956D6" w:rsidRDefault="00C95AB3" w:rsidP="005037CD">
      <w:pPr>
        <w:rPr>
          <w:rFonts w:ascii="Cambria" w:hAnsi="Cambria"/>
        </w:rPr>
      </w:pPr>
      <w:r>
        <w:rPr>
          <w:rFonts w:ascii="Cambria" w:hAnsi="Cambria"/>
        </w:rPr>
        <w:t>For example, we might think about Microsoft Word as a procedural system with its own sort of procedural rhetoric. Word has certain procedures that allow us to format, design, and manipulate documents in particular ways. Other writing software and platforms (such as Google Docs) have different procedures. By using a specific word processing software, we identify with its procedural rhetoric; the software shapes how we write and how we think about the act of writing.</w:t>
      </w:r>
      <w:r w:rsidR="007956D6">
        <w:rPr>
          <w:rFonts w:ascii="Cambria" w:hAnsi="Cambria"/>
        </w:rPr>
        <w:t xml:space="preserve"> </w:t>
      </w:r>
    </w:p>
    <w:p w14:paraId="33BF0F1D" w14:textId="77777777" w:rsidR="007956D6" w:rsidRDefault="007956D6" w:rsidP="005037CD">
      <w:pPr>
        <w:rPr>
          <w:rFonts w:ascii="Cambria" w:hAnsi="Cambria"/>
        </w:rPr>
      </w:pPr>
    </w:p>
    <w:p w14:paraId="51AFCD56" w14:textId="396BEB32" w:rsidR="00C95AB3" w:rsidRDefault="007956D6" w:rsidP="005037CD">
      <w:pPr>
        <w:rPr>
          <w:rFonts w:ascii="Cambria" w:hAnsi="Cambria"/>
        </w:rPr>
      </w:pPr>
      <w:r>
        <w:rPr>
          <w:rFonts w:ascii="Cambria" w:hAnsi="Cambria"/>
        </w:rPr>
        <w:t xml:space="preserve">This sort of identification and persuasion happens on any type of software or platform: games, writing software, social media platforms, dating apps, tax software, meditation apps, etc. Each procedural system has its own logic, its own set of procedures, and </w:t>
      </w:r>
      <w:proofErr w:type="gramStart"/>
      <w:r>
        <w:rPr>
          <w:rFonts w:ascii="Cambria" w:hAnsi="Cambria"/>
        </w:rPr>
        <w:t>these shape</w:t>
      </w:r>
      <w:proofErr w:type="gramEnd"/>
      <w:r>
        <w:rPr>
          <w:rFonts w:ascii="Cambria" w:hAnsi="Cambria"/>
        </w:rPr>
        <w:t xml:space="preserve"> how we interact with the system, what we can do with it, and how it moves us to think or act in a particular way.</w:t>
      </w:r>
    </w:p>
    <w:p w14:paraId="7C2ABB0C" w14:textId="1285D3F1" w:rsidR="007956D6" w:rsidRDefault="007956D6" w:rsidP="005037CD">
      <w:pPr>
        <w:rPr>
          <w:rFonts w:ascii="Cambria" w:hAnsi="Cambria"/>
          <w:b/>
          <w:bCs/>
          <w:i/>
          <w:iCs/>
        </w:rPr>
      </w:pPr>
      <w:r>
        <w:rPr>
          <w:rFonts w:ascii="Cambria" w:hAnsi="Cambria"/>
          <w:b/>
          <w:bCs/>
          <w:i/>
          <w:iCs/>
        </w:rPr>
        <w:lastRenderedPageBreak/>
        <w:t>Procedural Rhetoric Beyond Computers</w:t>
      </w:r>
    </w:p>
    <w:p w14:paraId="3B424EF3" w14:textId="53D05DDE" w:rsidR="006B1B10" w:rsidRDefault="007956D6" w:rsidP="005037CD">
      <w:pPr>
        <w:rPr>
          <w:rFonts w:ascii="Cambria" w:hAnsi="Cambria"/>
        </w:rPr>
      </w:pPr>
      <w:proofErr w:type="spellStart"/>
      <w:r>
        <w:rPr>
          <w:rFonts w:ascii="Cambria" w:hAnsi="Cambria"/>
        </w:rPr>
        <w:t>Bogost</w:t>
      </w:r>
      <w:proofErr w:type="spellEnd"/>
      <w:r>
        <w:rPr>
          <w:rFonts w:ascii="Cambria" w:hAnsi="Cambria"/>
        </w:rPr>
        <w:t xml:space="preserve"> focuses on procedural rhetoric with computers because computers are inherently procedural: they run on code, which embodies a set of rules </w:t>
      </w:r>
      <w:r w:rsidR="006B1B10">
        <w:rPr>
          <w:rFonts w:ascii="Cambria" w:hAnsi="Cambria"/>
        </w:rPr>
        <w:t xml:space="preserve">and procedures </w:t>
      </w:r>
      <w:r>
        <w:rPr>
          <w:rFonts w:ascii="Cambria" w:hAnsi="Cambria"/>
        </w:rPr>
        <w:t xml:space="preserve">for the computer to follow. </w:t>
      </w:r>
      <w:r w:rsidR="006B1B10">
        <w:rPr>
          <w:rFonts w:ascii="Cambria" w:hAnsi="Cambria"/>
        </w:rPr>
        <w:t xml:space="preserve">When we use a computer or any sort of digital device, we are enacting the procedures, such that our input translates to particular output or action on the part of the device. </w:t>
      </w:r>
      <w:r>
        <w:rPr>
          <w:rFonts w:ascii="Cambria" w:hAnsi="Cambria"/>
        </w:rPr>
        <w:t xml:space="preserve">As </w:t>
      </w:r>
      <w:proofErr w:type="spellStart"/>
      <w:r w:rsidR="006B1B10">
        <w:rPr>
          <w:rFonts w:ascii="Cambria" w:hAnsi="Cambria"/>
        </w:rPr>
        <w:t>Bogost</w:t>
      </w:r>
      <w:proofErr w:type="spellEnd"/>
      <w:r>
        <w:rPr>
          <w:rFonts w:ascii="Cambria" w:hAnsi="Cambria"/>
        </w:rPr>
        <w:t xml:space="preserve"> notes, though, humans are procedural as well: we are constantly enacting procedures and participating in systems that shape how we think and act.</w:t>
      </w:r>
      <w:r w:rsidR="00734D04">
        <w:rPr>
          <w:rFonts w:ascii="Cambria" w:hAnsi="Cambria"/>
        </w:rPr>
        <w:t xml:space="preserve"> </w:t>
      </w:r>
      <w:r w:rsidR="006B1B10">
        <w:rPr>
          <w:rFonts w:ascii="Cambria" w:hAnsi="Cambria"/>
        </w:rPr>
        <w:t xml:space="preserve">Even though </w:t>
      </w:r>
      <w:proofErr w:type="spellStart"/>
      <w:r w:rsidR="006B1B10">
        <w:rPr>
          <w:rFonts w:ascii="Cambria" w:hAnsi="Cambria"/>
        </w:rPr>
        <w:t>Bogost</w:t>
      </w:r>
      <w:proofErr w:type="spellEnd"/>
      <w:r w:rsidR="006B1B10">
        <w:rPr>
          <w:rFonts w:ascii="Cambria" w:hAnsi="Cambria"/>
        </w:rPr>
        <w:t xml:space="preserve"> focuses on computers, his thinking about processes more generally allows us to consider other forms of procedural rhetoric. Remember, </w:t>
      </w:r>
    </w:p>
    <w:p w14:paraId="050D09F3" w14:textId="604373FC" w:rsidR="006B1B10" w:rsidRDefault="006B1B10" w:rsidP="005037CD">
      <w:pPr>
        <w:rPr>
          <w:rFonts w:ascii="Cambria" w:hAnsi="Cambria"/>
        </w:rPr>
      </w:pPr>
    </w:p>
    <w:p w14:paraId="16C57A0B" w14:textId="3CB49FA0" w:rsidR="006B1B10" w:rsidRPr="006B1B10" w:rsidRDefault="006B1B10" w:rsidP="006B1B10">
      <w:pPr>
        <w:ind w:left="720"/>
        <w:rPr>
          <w:rFonts w:ascii="Cambria" w:hAnsi="Cambria"/>
        </w:rPr>
      </w:pPr>
      <w:proofErr w:type="spellStart"/>
      <w:r>
        <w:rPr>
          <w:rFonts w:ascii="Cambria" w:hAnsi="Cambria"/>
          <w:i/>
          <w:iCs/>
        </w:rPr>
        <w:t>Procedurality</w:t>
      </w:r>
      <w:proofErr w:type="spellEnd"/>
      <w:r>
        <w:rPr>
          <w:rFonts w:ascii="Cambria" w:hAnsi="Cambria"/>
        </w:rPr>
        <w:t xml:space="preserve"> refers to a way of creating, explaining, or understanding processes. And processes define the way things work: the methods, techniques, and logics that drive the operation of systems, from mechanical systems like engines to organizational systems like high schools to conceptual systems like religious faith. (2-3)</w:t>
      </w:r>
    </w:p>
    <w:p w14:paraId="529A82CD" w14:textId="088500A1" w:rsidR="005037CD" w:rsidRDefault="005037CD">
      <w:pPr>
        <w:rPr>
          <w:rFonts w:ascii="Cambria" w:hAnsi="Cambria"/>
        </w:rPr>
      </w:pPr>
    </w:p>
    <w:p w14:paraId="69F5ECDF" w14:textId="7A270565" w:rsidR="00C76CAB" w:rsidRDefault="00C76CAB">
      <w:pPr>
        <w:rPr>
          <w:rFonts w:ascii="Cambria" w:hAnsi="Cambria"/>
        </w:rPr>
      </w:pPr>
      <w:r>
        <w:rPr>
          <w:rFonts w:ascii="Cambria" w:hAnsi="Cambria"/>
        </w:rPr>
        <w:t xml:space="preserve">In this sense, our behaviors and actions are constantly being shaped by various systems acting through us simultaneously. At this moment, my writing is motivated and shaped by an educational system (which draws on the procedures and logics of higher education more generally, Bonaventure in particular, and the field of digital rhetoric), a computer system (Microsoft Word), a conceptual system (my own </w:t>
      </w:r>
      <w:r w:rsidR="00734D04">
        <w:rPr>
          <w:rFonts w:ascii="Cambria" w:hAnsi="Cambria"/>
        </w:rPr>
        <w:t xml:space="preserve">understanding of rhetoric, which includes a </w:t>
      </w:r>
      <w:r>
        <w:rPr>
          <w:rFonts w:ascii="Cambria" w:hAnsi="Cambria"/>
        </w:rPr>
        <w:t xml:space="preserve">blend of </w:t>
      </w:r>
      <w:proofErr w:type="spellStart"/>
      <w:r>
        <w:rPr>
          <w:rFonts w:ascii="Cambria" w:hAnsi="Cambria"/>
        </w:rPr>
        <w:t>Bogost</w:t>
      </w:r>
      <w:proofErr w:type="spellEnd"/>
      <w:r>
        <w:rPr>
          <w:rFonts w:ascii="Cambria" w:hAnsi="Cambria"/>
        </w:rPr>
        <w:t xml:space="preserve"> and other readings), various systems of design (from the design of my laptop to the design of my office to the design of the chair I’m sitting in), bodily systems (breathing, cognition, etc.), and others.</w:t>
      </w:r>
      <w:r w:rsidR="00734D04">
        <w:rPr>
          <w:rFonts w:ascii="Cambria" w:hAnsi="Cambria"/>
        </w:rPr>
        <w:t xml:space="preserve"> I am identified with all these systems – they all contribute to how I am moved to act and think at this moment.</w:t>
      </w:r>
    </w:p>
    <w:p w14:paraId="5CB87400" w14:textId="2B46FE97" w:rsidR="00734D04" w:rsidRDefault="00734D04">
      <w:pPr>
        <w:rPr>
          <w:rFonts w:ascii="Cambria" w:hAnsi="Cambria"/>
        </w:rPr>
      </w:pPr>
    </w:p>
    <w:p w14:paraId="5DA1B17C" w14:textId="76D3437D" w:rsidR="00734D04" w:rsidRDefault="00734D04">
      <w:pPr>
        <w:rPr>
          <w:rFonts w:ascii="Cambria" w:hAnsi="Cambria"/>
        </w:rPr>
      </w:pPr>
      <w:r>
        <w:rPr>
          <w:rFonts w:ascii="Cambria" w:hAnsi="Cambria"/>
        </w:rPr>
        <w:t>We can thus work to understand, adapt to, and/or change these various systems operating around us and through us, and we can work to design, author, and produce new systems as well to try to make things work better.</w:t>
      </w:r>
    </w:p>
    <w:p w14:paraId="498AE254" w14:textId="77777777" w:rsidR="006B1B10" w:rsidRDefault="006B1B10">
      <w:pPr>
        <w:rPr>
          <w:rFonts w:ascii="Cambria" w:hAnsi="Cambria"/>
          <w:b/>
          <w:bCs/>
          <w:i/>
          <w:iCs/>
        </w:rPr>
      </w:pPr>
    </w:p>
    <w:p w14:paraId="13157389" w14:textId="70198AE0" w:rsidR="006B1B10" w:rsidRDefault="006B1B10">
      <w:pPr>
        <w:rPr>
          <w:rFonts w:ascii="Cambria" w:hAnsi="Cambria"/>
          <w:b/>
          <w:bCs/>
          <w:i/>
          <w:iCs/>
        </w:rPr>
      </w:pPr>
      <w:proofErr w:type="spellStart"/>
      <w:r>
        <w:rPr>
          <w:rFonts w:ascii="Cambria" w:hAnsi="Cambria"/>
          <w:b/>
          <w:bCs/>
          <w:i/>
          <w:iCs/>
        </w:rPr>
        <w:t>Bogost</w:t>
      </w:r>
      <w:proofErr w:type="spellEnd"/>
      <w:r>
        <w:rPr>
          <w:rFonts w:ascii="Cambria" w:hAnsi="Cambria"/>
          <w:b/>
          <w:bCs/>
          <w:i/>
          <w:iCs/>
        </w:rPr>
        <w:t xml:space="preserve"> and Burke</w:t>
      </w:r>
    </w:p>
    <w:p w14:paraId="1EF1B5D4" w14:textId="25C8C7AA" w:rsidR="006B1B10" w:rsidRDefault="006B1B10">
      <w:pPr>
        <w:rPr>
          <w:rFonts w:ascii="Cambria" w:hAnsi="Cambria"/>
        </w:rPr>
      </w:pPr>
      <w:r>
        <w:rPr>
          <w:rFonts w:ascii="Cambria" w:hAnsi="Cambria"/>
        </w:rPr>
        <w:t xml:space="preserve">One of the main points I tried to make in my </w:t>
      </w:r>
      <w:hyperlink r:id="rId4" w:history="1">
        <w:r w:rsidRPr="006B1B10">
          <w:rPr>
            <w:rStyle w:val="Hyperlink"/>
            <w:rFonts w:ascii="Cambria" w:hAnsi="Cambria"/>
          </w:rPr>
          <w:t>article</w:t>
        </w:r>
      </w:hyperlink>
      <w:r>
        <w:rPr>
          <w:rFonts w:ascii="Cambria" w:hAnsi="Cambria"/>
        </w:rPr>
        <w:t xml:space="preserve"> on procedural rhetoric is that </w:t>
      </w:r>
      <w:proofErr w:type="spellStart"/>
      <w:r>
        <w:rPr>
          <w:rFonts w:ascii="Cambria" w:hAnsi="Cambria"/>
        </w:rPr>
        <w:t>Bogost’s</w:t>
      </w:r>
      <w:proofErr w:type="spellEnd"/>
      <w:r>
        <w:rPr>
          <w:rFonts w:ascii="Cambria" w:hAnsi="Cambria"/>
        </w:rPr>
        <w:t xml:space="preserve"> thinking is thoroughly </w:t>
      </w:r>
      <w:proofErr w:type="spellStart"/>
      <w:r>
        <w:rPr>
          <w:rFonts w:ascii="Cambria" w:hAnsi="Cambria"/>
        </w:rPr>
        <w:t>Burkean</w:t>
      </w:r>
      <w:proofErr w:type="spellEnd"/>
      <w:r>
        <w:rPr>
          <w:rFonts w:ascii="Cambria" w:hAnsi="Cambria"/>
        </w:rPr>
        <w:t xml:space="preserve">. </w:t>
      </w:r>
      <w:proofErr w:type="spellStart"/>
      <w:r>
        <w:rPr>
          <w:rFonts w:ascii="Cambria" w:hAnsi="Cambria"/>
        </w:rPr>
        <w:t>Bogost</w:t>
      </w:r>
      <w:proofErr w:type="spellEnd"/>
      <w:r>
        <w:rPr>
          <w:rFonts w:ascii="Cambria" w:hAnsi="Cambria"/>
        </w:rPr>
        <w:t xml:space="preserve"> notes that Burke shifts our thinking about rhetoric and opens up opportunities for attending to new modes of rhetoric, such as visual rhetoric, but I would also argue that Burke’s thinking about identification is itself thoroughly procedural. Our orientations and </w:t>
      </w:r>
      <w:proofErr w:type="spellStart"/>
      <w:r>
        <w:rPr>
          <w:rFonts w:ascii="Cambria" w:hAnsi="Cambria"/>
        </w:rPr>
        <w:t>terministic</w:t>
      </w:r>
      <w:proofErr w:type="spellEnd"/>
      <w:r>
        <w:rPr>
          <w:rFonts w:ascii="Cambria" w:hAnsi="Cambria"/>
        </w:rPr>
        <w:t xml:space="preserve"> screens are like systems that embody our own rules, logics, and procedures for navigating the world.</w:t>
      </w:r>
      <w:r w:rsidR="00C76CAB">
        <w:rPr>
          <w:rFonts w:ascii="Cambria" w:hAnsi="Cambria"/>
        </w:rPr>
        <w:t xml:space="preserve"> Identification is sort of a matching up of systems: to what extent do my procedures</w:t>
      </w:r>
      <w:r w:rsidR="00734D04">
        <w:rPr>
          <w:rFonts w:ascii="Cambria" w:hAnsi="Cambria"/>
        </w:rPr>
        <w:t xml:space="preserve"> and orientation</w:t>
      </w:r>
      <w:r w:rsidR="00C76CAB">
        <w:rPr>
          <w:rFonts w:ascii="Cambria" w:hAnsi="Cambria"/>
        </w:rPr>
        <w:t xml:space="preserve"> line up with yours?</w:t>
      </w:r>
    </w:p>
    <w:p w14:paraId="2220E41E" w14:textId="62DC10CA" w:rsidR="00C76CAB" w:rsidRDefault="00C76CAB">
      <w:pPr>
        <w:rPr>
          <w:rFonts w:ascii="Cambria" w:hAnsi="Cambria"/>
        </w:rPr>
      </w:pPr>
    </w:p>
    <w:p w14:paraId="18351A47" w14:textId="483DCA9E" w:rsidR="00734D04" w:rsidRPr="006B1B10" w:rsidRDefault="00C76CAB">
      <w:pPr>
        <w:rPr>
          <w:rFonts w:ascii="Cambria" w:hAnsi="Cambria"/>
        </w:rPr>
      </w:pPr>
      <w:r>
        <w:rPr>
          <w:rFonts w:ascii="Cambria" w:hAnsi="Cambria"/>
        </w:rPr>
        <w:t xml:space="preserve">Burke also notes that we identify with larger cultural systems. His example of the shepherd again comes to mind here: the shepherd might identify with protecting the sheep, but they are also identified with a larger system where the sheep are being raised to be sold for their wool and meat. For Burke, identification and persuasion is thus procedural, operating according to the logics of different systems. Again, Burke helps us think about how these systems work at a broader cultural level and at a more individual level in terms of our own orientations, attitudes, and </w:t>
      </w:r>
      <w:proofErr w:type="spellStart"/>
      <w:r>
        <w:rPr>
          <w:rFonts w:ascii="Cambria" w:hAnsi="Cambria"/>
        </w:rPr>
        <w:t>terministic</w:t>
      </w:r>
      <w:proofErr w:type="spellEnd"/>
      <w:r>
        <w:rPr>
          <w:rFonts w:ascii="Cambria" w:hAnsi="Cambria"/>
        </w:rPr>
        <w:t xml:space="preserve"> screens.</w:t>
      </w:r>
    </w:p>
    <w:sectPr w:rsidR="00734D04" w:rsidRPr="006B1B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7CD"/>
    <w:rsid w:val="005037CD"/>
    <w:rsid w:val="0062788D"/>
    <w:rsid w:val="006B1B10"/>
    <w:rsid w:val="00734D04"/>
    <w:rsid w:val="007956D6"/>
    <w:rsid w:val="00C76CAB"/>
    <w:rsid w:val="00C95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56F927"/>
  <w15:chartTrackingRefBased/>
  <w15:docId w15:val="{5B5BC174-54F2-2444-B29D-F03396B54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1B10"/>
    <w:rPr>
      <w:color w:val="0563C1" w:themeColor="hyperlink"/>
      <w:u w:val="single"/>
    </w:rPr>
  </w:style>
  <w:style w:type="character" w:styleId="UnresolvedMention">
    <w:name w:val="Unresolved Mention"/>
    <w:basedOn w:val="DefaultParagraphFont"/>
    <w:uiPriority w:val="99"/>
    <w:semiHidden/>
    <w:unhideWhenUsed/>
    <w:rsid w:val="006B1B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urrents.dwrl.utexas.edu/2010/king_procedural_rhetorics_rhetorics_procedu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950</Words>
  <Characters>5416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1</cp:revision>
  <dcterms:created xsi:type="dcterms:W3CDTF">2021-03-02T14:45:00Z</dcterms:created>
  <dcterms:modified xsi:type="dcterms:W3CDTF">2021-03-02T15:53:00Z</dcterms:modified>
</cp:coreProperties>
</file>